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1E2099" w:rsidTr="00DF2D64">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1E2099" w:rsidRDefault="001E2099" w:rsidP="00DF2D64">
            <w:pPr>
              <w:spacing w:after="0" w:line="240" w:lineRule="auto"/>
              <w:rPr>
                <w:rFonts w:ascii="Candara" w:hAnsi="Candara"/>
                <w:b/>
              </w:rPr>
            </w:pPr>
            <w:r>
              <w:rPr>
                <w:rFonts w:ascii="Candara" w:hAnsi="Candara"/>
                <w:b/>
              </w:rPr>
              <w:t>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1E2099" w:rsidRDefault="001E2099" w:rsidP="00DF2D64">
            <w:pPr>
              <w:spacing w:after="0" w:line="240" w:lineRule="auto"/>
              <w:rPr>
                <w:rFonts w:ascii="Candara" w:hAnsi="Candara"/>
                <w:b/>
              </w:rPr>
            </w:pPr>
          </w:p>
        </w:tc>
      </w:tr>
      <w:tr w:rsidR="001E2099" w:rsidTr="00DF2D64">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1E2099" w:rsidRDefault="001E2099" w:rsidP="00DF2D64">
            <w:pPr>
              <w:spacing w:after="0" w:line="240" w:lineRule="auto"/>
              <w:rPr>
                <w:rFonts w:ascii="Candara" w:hAnsi="Candara"/>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1E2099" w:rsidRDefault="001E2099" w:rsidP="00DF2D64">
            <w:pPr>
              <w:spacing w:after="0" w:line="240" w:lineRule="auto"/>
              <w:rPr>
                <w:rFonts w:ascii="Candara" w:hAnsi="Candara"/>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1E2099" w:rsidRDefault="001E2099" w:rsidP="00DF2D64">
            <w:pPr>
              <w:spacing w:after="0" w:line="240" w:lineRule="auto"/>
              <w:rPr>
                <w:rFonts w:ascii="Candara" w:hAnsi="Candara"/>
                <w:b/>
              </w:rPr>
            </w:pPr>
            <w:r>
              <w:rPr>
                <w:rFonts w:ascii="Candara" w:hAnsi="Candara"/>
                <w:b/>
              </w:rPr>
              <w:t xml:space="preserve">Nadnevak: </w:t>
            </w:r>
          </w:p>
        </w:tc>
      </w:tr>
    </w:tbl>
    <w:p w:rsidR="001E2099" w:rsidRDefault="001E2099" w:rsidP="001E2099">
      <w:pPr>
        <w:spacing w:after="0" w:line="240" w:lineRule="auto"/>
        <w:textAlignment w:val="baseline"/>
        <w:rPr>
          <w:rFonts w:eastAsia="Times New Roman"/>
          <w:b/>
          <w:bCs/>
          <w:sz w:val="36"/>
          <w:szCs w:val="36"/>
          <w:highlight w:val="yellow"/>
          <w:lang w:eastAsia="hr-HR"/>
        </w:rPr>
      </w:pPr>
    </w:p>
    <w:p w:rsidR="001E2099" w:rsidRPr="001E2099" w:rsidRDefault="001E2099" w:rsidP="001E2099">
      <w:pPr>
        <w:spacing w:after="0" w:line="240" w:lineRule="auto"/>
        <w:jc w:val="center"/>
        <w:textAlignment w:val="baseline"/>
        <w:rPr>
          <w:rFonts w:eastAsia="Times New Roman"/>
          <w:b/>
          <w:bCs/>
          <w:sz w:val="36"/>
          <w:szCs w:val="36"/>
          <w:lang w:eastAsia="hr-HR"/>
        </w:rPr>
      </w:pPr>
      <w:r>
        <w:rPr>
          <w:rFonts w:eastAsia="Times New Roman"/>
          <w:b/>
          <w:bCs/>
          <w:sz w:val="36"/>
          <w:szCs w:val="36"/>
          <w:lang w:eastAsia="hr-HR"/>
        </w:rPr>
        <w:t>L16</w:t>
      </w:r>
      <w:r w:rsidRPr="001E2099">
        <w:rPr>
          <w:rFonts w:eastAsia="Times New Roman"/>
          <w:b/>
          <w:bCs/>
          <w:sz w:val="36"/>
          <w:szCs w:val="36"/>
          <w:lang w:eastAsia="hr-HR"/>
        </w:rPr>
        <w:t>: It's written in the stars</w:t>
      </w:r>
    </w:p>
    <w:p w:rsidR="001E2099" w:rsidRDefault="006301A2" w:rsidP="001E2099">
      <w:pPr>
        <w:spacing w:after="0" w:line="240" w:lineRule="auto"/>
        <w:textAlignment w:val="baseline"/>
        <w:rPr>
          <w:rFonts w:eastAsia="Times New Roman"/>
          <w:b/>
          <w:bCs/>
          <w:sz w:val="36"/>
          <w:szCs w:val="36"/>
          <w:lang w:eastAsia="hr-HR"/>
        </w:rPr>
      </w:pPr>
      <w:r>
        <w:rPr>
          <w:rFonts w:eastAsia="Times New Roman"/>
          <w:b/>
          <w:bCs/>
          <w:noProof/>
          <w:sz w:val="36"/>
          <w:szCs w:val="36"/>
          <w:lang w:eastAsia="hr-HR"/>
        </w:rPr>
        <w:pict>
          <v:rect id="_x0000_s1028" style="position:absolute;margin-left:-5.95pt;margin-top:17pt;width:460.1pt;height:141.05pt;z-index:-251654144" fillcolor="#d8d8d8" stroked="f"/>
        </w:pict>
      </w:r>
    </w:p>
    <w:p w:rsidR="001E2099" w:rsidRPr="001C0EB3" w:rsidRDefault="001E2099" w:rsidP="001E2099">
      <w:pPr>
        <w:tabs>
          <w:tab w:val="left" w:pos="2127"/>
        </w:tabs>
        <w:spacing w:after="0" w:line="240" w:lineRule="auto"/>
        <w:textAlignment w:val="baseline"/>
        <w:rPr>
          <w:rFonts w:eastAsia="Times New Roman"/>
          <w:bCs/>
          <w:i/>
          <w:lang w:eastAsia="hr-HR"/>
        </w:rPr>
      </w:pPr>
      <w:r w:rsidRPr="001E2099">
        <w:rPr>
          <w:rFonts w:eastAsia="Times New Roman"/>
          <w:b/>
          <w:bCs/>
          <w:sz w:val="24"/>
          <w:szCs w:val="24"/>
          <w:lang w:eastAsia="hr-HR"/>
        </w:rPr>
        <w:t>Ishod lekcije:</w:t>
      </w:r>
      <w:r w:rsidRPr="00560866">
        <w:rPr>
          <w:rFonts w:eastAsia="Times New Roman"/>
          <w:b/>
          <w:bCs/>
          <w:sz w:val="24"/>
          <w:szCs w:val="24"/>
          <w:lang w:eastAsia="hr-HR"/>
        </w:rPr>
        <w:t xml:space="preserve"> </w:t>
      </w:r>
      <w:r>
        <w:rPr>
          <w:rFonts w:eastAsia="Times New Roman"/>
          <w:bCs/>
          <w:lang w:eastAsia="hr-HR"/>
        </w:rPr>
        <w:t xml:space="preserve">učenik piše horoskop za prijatelja koristeći </w:t>
      </w:r>
      <w:r>
        <w:rPr>
          <w:rFonts w:eastAsia="Times New Roman"/>
          <w:bCs/>
          <w:i/>
          <w:lang w:eastAsia="hr-HR"/>
        </w:rPr>
        <w:t>the future simple.</w:t>
      </w:r>
    </w:p>
    <w:p w:rsidR="001E2099" w:rsidRPr="00560866" w:rsidRDefault="001E2099" w:rsidP="001E2099">
      <w:pPr>
        <w:tabs>
          <w:tab w:val="left" w:pos="2127"/>
        </w:tabs>
        <w:spacing w:after="0"/>
        <w:textAlignment w:val="baseline"/>
        <w:rPr>
          <w:rFonts w:eastAsia="Times New Roman"/>
          <w:b/>
          <w:bCs/>
          <w:lang w:eastAsia="hr-HR"/>
        </w:rPr>
      </w:pPr>
      <w:r w:rsidRPr="00560866">
        <w:rPr>
          <w:rFonts w:eastAsia="Times New Roman"/>
          <w:b/>
          <w:bCs/>
          <w:lang w:eastAsia="hr-HR"/>
        </w:rPr>
        <w:t>Jezični sadržaji:</w:t>
      </w:r>
    </w:p>
    <w:p w:rsidR="001E2099" w:rsidRPr="00560866" w:rsidRDefault="001E2099" w:rsidP="001E2099">
      <w:pPr>
        <w:numPr>
          <w:ilvl w:val="0"/>
          <w:numId w:val="1"/>
        </w:numPr>
        <w:tabs>
          <w:tab w:val="left" w:pos="709"/>
        </w:tabs>
        <w:spacing w:after="0" w:line="240" w:lineRule="auto"/>
        <w:textAlignment w:val="baseline"/>
        <w:rPr>
          <w:rFonts w:eastAsia="Times New Roman"/>
          <w:b/>
          <w:bCs/>
          <w:lang w:eastAsia="hr-HR"/>
        </w:rPr>
      </w:pPr>
      <w:r w:rsidRPr="00560866">
        <w:rPr>
          <w:rFonts w:eastAsia="Times New Roman"/>
          <w:b/>
          <w:bCs/>
          <w:lang w:eastAsia="hr-HR"/>
        </w:rPr>
        <w:t xml:space="preserve">Ključni vokabular: </w:t>
      </w:r>
      <w:r w:rsidRPr="007D4EB8">
        <w:rPr>
          <w:rFonts w:eastAsia="Times New Roman"/>
          <w:bCs/>
          <w:i/>
          <w:lang w:eastAsia="hr-HR"/>
        </w:rPr>
        <w:t xml:space="preserve"> </w:t>
      </w:r>
      <w:r>
        <w:rPr>
          <w:rFonts w:eastAsia="Times New Roman"/>
          <w:bCs/>
          <w:i/>
          <w:lang w:eastAsia="hr-HR"/>
        </w:rPr>
        <w:t>the zodiac signs, to gossip, to get on well with, to be pessimistic, stubborni, incredible</w:t>
      </w:r>
    </w:p>
    <w:p w:rsidR="001E2099" w:rsidRPr="00560866" w:rsidRDefault="001E2099" w:rsidP="001E2099">
      <w:pPr>
        <w:numPr>
          <w:ilvl w:val="0"/>
          <w:numId w:val="1"/>
        </w:numPr>
        <w:tabs>
          <w:tab w:val="left" w:pos="709"/>
        </w:tabs>
        <w:spacing w:after="0" w:line="240" w:lineRule="auto"/>
        <w:textAlignment w:val="baseline"/>
        <w:rPr>
          <w:rFonts w:eastAsia="Times New Roman"/>
          <w:b/>
          <w:bCs/>
          <w:lang w:eastAsia="hr-HR"/>
        </w:rPr>
      </w:pPr>
      <w:r w:rsidRPr="00560866">
        <w:rPr>
          <w:rFonts w:eastAsia="Times New Roman"/>
          <w:b/>
          <w:lang w:eastAsia="hr-HR"/>
        </w:rPr>
        <w:t>Gramatika:</w:t>
      </w:r>
      <w:r>
        <w:rPr>
          <w:rFonts w:eastAsia="Times New Roman"/>
          <w:b/>
          <w:lang w:eastAsia="hr-HR"/>
        </w:rPr>
        <w:t xml:space="preserve"> </w:t>
      </w:r>
      <w:r>
        <w:rPr>
          <w:rFonts w:eastAsia="Times New Roman"/>
          <w:bCs/>
          <w:i/>
          <w:lang w:eastAsia="hr-HR"/>
        </w:rPr>
        <w:t xml:space="preserve">the </w:t>
      </w:r>
      <w:r w:rsidRPr="003C4BE4">
        <w:rPr>
          <w:rFonts w:eastAsia="Times New Roman"/>
          <w:bCs/>
          <w:i/>
          <w:lang w:eastAsia="hr-HR"/>
        </w:rPr>
        <w:t>future simple</w:t>
      </w:r>
    </w:p>
    <w:p w:rsidR="001E2099" w:rsidRPr="00560866" w:rsidRDefault="001E2099" w:rsidP="001E2099">
      <w:pPr>
        <w:tabs>
          <w:tab w:val="left" w:pos="709"/>
        </w:tabs>
        <w:spacing w:after="0"/>
        <w:textAlignment w:val="baseline"/>
        <w:rPr>
          <w:rFonts w:eastAsia="Times New Roman"/>
          <w:lang w:eastAsia="hr-HR"/>
        </w:rPr>
      </w:pPr>
      <w:r w:rsidRPr="00560866">
        <w:rPr>
          <w:rFonts w:eastAsia="Times New Roman"/>
          <w:b/>
          <w:lang w:eastAsia="hr-HR"/>
        </w:rPr>
        <w:t xml:space="preserve">Ishodi iz PKEJ: </w:t>
      </w:r>
      <w:r>
        <w:rPr>
          <w:rFonts w:eastAsia="Times New Roman"/>
          <w:lang w:eastAsia="hr-HR"/>
        </w:rPr>
        <w:t>A 6.1., A 6.2., A 6.3., A.6.5., A 6.6., A 6.7., C 6.4.</w:t>
      </w:r>
    </w:p>
    <w:p w:rsidR="001E2099" w:rsidRPr="00560866" w:rsidRDefault="001E2099" w:rsidP="001E2099">
      <w:pPr>
        <w:tabs>
          <w:tab w:val="left" w:pos="2127"/>
        </w:tabs>
        <w:spacing w:after="0"/>
        <w:textAlignment w:val="baseline"/>
        <w:rPr>
          <w:rFonts w:eastAsia="Times New Roman"/>
          <w:lang w:eastAsia="hr-HR"/>
        </w:rPr>
      </w:pPr>
      <w:r w:rsidRPr="00560866">
        <w:rPr>
          <w:rFonts w:eastAsia="Times New Roman"/>
          <w:b/>
          <w:lang w:eastAsia="hr-HR"/>
        </w:rPr>
        <w:t xml:space="preserve">Međupredmetne teme: </w:t>
      </w:r>
      <w:r>
        <w:rPr>
          <w:rFonts w:eastAsia="Times New Roman"/>
          <w:lang w:eastAsia="hr-HR"/>
        </w:rPr>
        <w:t>Osobni i socijalni razvoj(A 3.1</w:t>
      </w:r>
      <w:r w:rsidRPr="00560866">
        <w:rPr>
          <w:rFonts w:eastAsia="Times New Roman"/>
          <w:lang w:eastAsia="hr-HR"/>
        </w:rPr>
        <w:t>.</w:t>
      </w:r>
      <w:r>
        <w:rPr>
          <w:rFonts w:eastAsia="Times New Roman"/>
          <w:lang w:eastAsia="hr-HR"/>
        </w:rPr>
        <w:t>, B 3.2., B 3.4.</w:t>
      </w:r>
      <w:r w:rsidRPr="00560866">
        <w:rPr>
          <w:rFonts w:eastAsia="Times New Roman"/>
          <w:lang w:eastAsia="hr-HR"/>
        </w:rPr>
        <w:t>)</w:t>
      </w:r>
      <w:r>
        <w:rPr>
          <w:rFonts w:eastAsia="Times New Roman"/>
          <w:lang w:eastAsia="hr-HR"/>
        </w:rPr>
        <w:t>; Učiti kako učiti (A 3.3., D 3.2.</w:t>
      </w:r>
      <w:r w:rsidRPr="00560866">
        <w:rPr>
          <w:rFonts w:eastAsia="Times New Roman"/>
          <w:lang w:eastAsia="hr-HR"/>
        </w:rPr>
        <w:t>)</w:t>
      </w:r>
      <w:r>
        <w:rPr>
          <w:rFonts w:eastAsia="Times New Roman"/>
          <w:lang w:eastAsia="hr-HR"/>
        </w:rPr>
        <w:t>; IKT (A 3.1., A 3.2.</w:t>
      </w:r>
      <w:r w:rsidRPr="00560866">
        <w:rPr>
          <w:rFonts w:eastAsia="Times New Roman"/>
          <w:lang w:eastAsia="hr-HR"/>
        </w:rPr>
        <w:t>)</w:t>
      </w:r>
    </w:p>
    <w:p w:rsidR="001E2099" w:rsidRPr="00965EBE" w:rsidRDefault="001E2099" w:rsidP="001E2099">
      <w:pPr>
        <w:spacing w:after="0" w:line="240" w:lineRule="auto"/>
        <w:textAlignment w:val="baseline"/>
        <w:rPr>
          <w:i/>
        </w:rPr>
      </w:pPr>
      <w:r w:rsidRPr="00560866">
        <w:rPr>
          <w:rFonts w:eastAsia="Times New Roman"/>
          <w:b/>
          <w:lang w:eastAsia="hr-HR"/>
        </w:rPr>
        <w:t>Dodatni digitalni sadržaji:</w:t>
      </w:r>
      <w:r w:rsidRPr="00560866">
        <w:rPr>
          <w:rFonts w:eastAsia="Times New Roman"/>
          <w:lang w:eastAsia="hr-HR"/>
        </w:rPr>
        <w:t xml:space="preserve"> </w:t>
      </w:r>
      <w:r>
        <w:rPr>
          <w:rFonts w:eastAsia="Times New Roman"/>
          <w:i/>
          <w:lang w:eastAsia="hr-HR"/>
        </w:rPr>
        <w:t>Play and Learn: Zodiac signs; Learn More – Astrology in the past</w:t>
      </w:r>
    </w:p>
    <w:p w:rsidR="001E2099" w:rsidRPr="00560866" w:rsidRDefault="001E2099" w:rsidP="001E2099"/>
    <w:p w:rsidR="001E2099" w:rsidRPr="00560866" w:rsidRDefault="001E2099" w:rsidP="001E2099">
      <w:pPr>
        <w:jc w:val="center"/>
        <w:rPr>
          <w:b/>
          <w:sz w:val="36"/>
          <w:szCs w:val="36"/>
        </w:rPr>
      </w:pPr>
      <w:r w:rsidRPr="001E2099">
        <w:rPr>
          <w:b/>
          <w:sz w:val="36"/>
          <w:szCs w:val="36"/>
        </w:rPr>
        <w:t>Plan sata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1E2099" w:rsidRPr="00B34503" w:rsidTr="00DF2D64">
        <w:tc>
          <w:tcPr>
            <w:tcW w:w="9288" w:type="dxa"/>
            <w:gridSpan w:val="2"/>
            <w:tcBorders>
              <w:top w:val="nil"/>
              <w:left w:val="nil"/>
              <w:right w:val="nil"/>
            </w:tcBorders>
            <w:shd w:val="clear" w:color="auto" w:fill="D9D9D9"/>
          </w:tcPr>
          <w:p w:rsidR="001E2099" w:rsidRPr="00AF3ED3" w:rsidRDefault="001E2099" w:rsidP="00DF2D64">
            <w:pPr>
              <w:spacing w:after="0" w:line="240" w:lineRule="auto"/>
            </w:pPr>
            <w:r w:rsidRPr="00B34503">
              <w:rPr>
                <w:b/>
                <w:sz w:val="28"/>
                <w:szCs w:val="28"/>
              </w:rPr>
              <w:t>Uvod</w:t>
            </w:r>
            <w:r>
              <w:rPr>
                <w:b/>
                <w:sz w:val="28"/>
                <w:szCs w:val="28"/>
              </w:rPr>
              <w:t>/ M</w:t>
            </w:r>
            <w:r w:rsidRPr="00B34503">
              <w:rPr>
                <w:b/>
                <w:sz w:val="28"/>
                <w:szCs w:val="28"/>
              </w:rPr>
              <w:t>otivacija</w:t>
            </w:r>
          </w:p>
        </w:tc>
      </w:tr>
      <w:tr w:rsidR="001E2099" w:rsidRPr="00B34503" w:rsidTr="00DF2D64">
        <w:trPr>
          <w:trHeight w:val="331"/>
        </w:trPr>
        <w:tc>
          <w:tcPr>
            <w:tcW w:w="1809" w:type="dxa"/>
            <w:tcBorders>
              <w:top w:val="nil"/>
              <w:left w:val="nil"/>
            </w:tcBorders>
          </w:tcPr>
          <w:p w:rsidR="001E2099" w:rsidRPr="005544D0" w:rsidRDefault="001E2099" w:rsidP="00DF2D64">
            <w:pPr>
              <w:spacing w:after="0" w:line="240" w:lineRule="auto"/>
              <w:jc w:val="right"/>
              <w:rPr>
                <w:b/>
              </w:rPr>
            </w:pPr>
            <w:r w:rsidRPr="005544D0">
              <w:rPr>
                <w:b/>
              </w:rPr>
              <w:t>Ishod aktivnosti</w:t>
            </w:r>
          </w:p>
        </w:tc>
        <w:tc>
          <w:tcPr>
            <w:tcW w:w="7479" w:type="dxa"/>
            <w:tcBorders>
              <w:top w:val="nil"/>
              <w:right w:val="nil"/>
            </w:tcBorders>
          </w:tcPr>
          <w:p w:rsidR="001E2099" w:rsidRPr="005544D0" w:rsidRDefault="001E2099" w:rsidP="00DF2D64">
            <w:pPr>
              <w:spacing w:after="0" w:line="240" w:lineRule="auto"/>
            </w:pPr>
            <w:r>
              <w:t>Učenik povezuje poznato s novim sadržajima.</w:t>
            </w:r>
          </w:p>
        </w:tc>
      </w:tr>
      <w:tr w:rsidR="001E2099" w:rsidRPr="00B34503" w:rsidTr="00DF2D64">
        <w:trPr>
          <w:trHeight w:val="135"/>
        </w:trPr>
        <w:tc>
          <w:tcPr>
            <w:tcW w:w="1809" w:type="dxa"/>
            <w:tcBorders>
              <w:left w:val="nil"/>
            </w:tcBorders>
          </w:tcPr>
          <w:p w:rsidR="001E2099" w:rsidRPr="005544D0" w:rsidRDefault="001E2099" w:rsidP="00DF2D64">
            <w:pPr>
              <w:spacing w:after="0" w:line="240" w:lineRule="auto"/>
              <w:jc w:val="right"/>
              <w:rPr>
                <w:b/>
              </w:rPr>
            </w:pPr>
            <w:r w:rsidRPr="005544D0">
              <w:rPr>
                <w:b/>
              </w:rPr>
              <w:t>Opis aktivnosti</w:t>
            </w:r>
          </w:p>
        </w:tc>
        <w:tc>
          <w:tcPr>
            <w:tcW w:w="7479" w:type="dxa"/>
            <w:tcBorders>
              <w:top w:val="single" w:sz="4" w:space="0" w:color="auto"/>
              <w:right w:val="nil"/>
            </w:tcBorders>
          </w:tcPr>
          <w:p w:rsidR="001E2099" w:rsidRPr="008365D4" w:rsidRDefault="001E2099" w:rsidP="00DF2D64">
            <w:pPr>
              <w:spacing w:after="0" w:line="240" w:lineRule="auto"/>
            </w:pPr>
            <w:r>
              <w:t>Učitelj u razgovoru potiče učenik da nabroje sve znakove u horoskopu na hrvatskom jeziku. Nakon toga, učitelj ispituje učenike jesu li ikada čitali svoj horoskop i vjeruju li u to što su pročitali.</w:t>
            </w:r>
          </w:p>
        </w:tc>
      </w:tr>
      <w:tr w:rsidR="001E2099" w:rsidRPr="00B34503" w:rsidTr="00DF2D64">
        <w:tc>
          <w:tcPr>
            <w:tcW w:w="9288" w:type="dxa"/>
            <w:gridSpan w:val="2"/>
            <w:tcBorders>
              <w:left w:val="nil"/>
              <w:right w:val="nil"/>
            </w:tcBorders>
            <w:shd w:val="clear" w:color="auto" w:fill="D9D9D9"/>
          </w:tcPr>
          <w:p w:rsidR="001E2099" w:rsidRPr="00217D0B" w:rsidRDefault="001E2099" w:rsidP="00DF2D64">
            <w:pPr>
              <w:spacing w:after="0" w:line="240" w:lineRule="auto"/>
              <w:rPr>
                <w:b/>
                <w:u w:val="single"/>
              </w:rPr>
            </w:pPr>
            <w:r w:rsidRPr="00B34503">
              <w:rPr>
                <w:b/>
                <w:sz w:val="28"/>
                <w:szCs w:val="28"/>
              </w:rPr>
              <w:t>Glavni dio</w:t>
            </w:r>
            <w:r>
              <w:rPr>
                <w:b/>
                <w:sz w:val="28"/>
                <w:szCs w:val="28"/>
              </w:rPr>
              <w:t>/ Obrada</w:t>
            </w:r>
          </w:p>
        </w:tc>
      </w:tr>
      <w:tr w:rsidR="001E2099" w:rsidRPr="00B34503" w:rsidTr="00DF2D64">
        <w:trPr>
          <w:trHeight w:val="375"/>
        </w:trPr>
        <w:tc>
          <w:tcPr>
            <w:tcW w:w="1809" w:type="dxa"/>
            <w:tcBorders>
              <w:left w:val="nil"/>
            </w:tcBorders>
          </w:tcPr>
          <w:p w:rsidR="001E2099" w:rsidRPr="005544D0" w:rsidRDefault="001E2099" w:rsidP="00DF2D64">
            <w:pPr>
              <w:spacing w:after="0" w:line="240" w:lineRule="auto"/>
              <w:jc w:val="right"/>
              <w:rPr>
                <w:b/>
              </w:rPr>
            </w:pPr>
            <w:r w:rsidRPr="005544D0">
              <w:rPr>
                <w:b/>
              </w:rPr>
              <w:t>Ishod aktivnosti</w:t>
            </w:r>
          </w:p>
        </w:tc>
        <w:tc>
          <w:tcPr>
            <w:tcW w:w="7479" w:type="dxa"/>
            <w:tcBorders>
              <w:right w:val="nil"/>
            </w:tcBorders>
          </w:tcPr>
          <w:p w:rsidR="001E2099" w:rsidRPr="008365D4" w:rsidRDefault="001E2099" w:rsidP="00DF2D64">
            <w:pPr>
              <w:tabs>
                <w:tab w:val="left" w:pos="2127"/>
              </w:tabs>
              <w:spacing w:after="0" w:line="240" w:lineRule="auto"/>
              <w:textAlignment w:val="baseline"/>
              <w:rPr>
                <w:rFonts w:eastAsia="Times New Roman"/>
                <w:bCs/>
                <w:lang w:eastAsia="hr-HR"/>
              </w:rPr>
            </w:pPr>
            <w:r>
              <w:rPr>
                <w:rFonts w:eastAsia="Times New Roman"/>
                <w:bCs/>
                <w:lang w:eastAsia="hr-HR"/>
              </w:rPr>
              <w:t>Učenik pravilno izgovara nazive horoskopskih znakova koristeći fonetske simbole.</w:t>
            </w:r>
          </w:p>
        </w:tc>
      </w:tr>
      <w:tr w:rsidR="001E2099" w:rsidRPr="00B34503" w:rsidTr="00DF2D64">
        <w:trPr>
          <w:trHeight w:val="425"/>
        </w:trPr>
        <w:tc>
          <w:tcPr>
            <w:tcW w:w="1809" w:type="dxa"/>
            <w:tcBorders>
              <w:left w:val="nil"/>
            </w:tcBorders>
          </w:tcPr>
          <w:p w:rsidR="001E2099" w:rsidRPr="005544D0" w:rsidRDefault="001E2099" w:rsidP="00DF2D64">
            <w:pPr>
              <w:spacing w:after="0" w:line="240" w:lineRule="auto"/>
              <w:jc w:val="right"/>
              <w:rPr>
                <w:b/>
              </w:rPr>
            </w:pPr>
            <w:r w:rsidRPr="005544D0">
              <w:rPr>
                <w:b/>
              </w:rPr>
              <w:t>Opis aktivnosti</w:t>
            </w:r>
          </w:p>
          <w:p w:rsidR="001E2099" w:rsidRPr="005544D0" w:rsidRDefault="001E2099" w:rsidP="00DF2D64">
            <w:pPr>
              <w:spacing w:after="0" w:line="240" w:lineRule="auto"/>
              <w:jc w:val="right"/>
              <w:rPr>
                <w:b/>
              </w:rPr>
            </w:pPr>
          </w:p>
          <w:p w:rsidR="001E2099" w:rsidRPr="005544D0" w:rsidRDefault="001E2099" w:rsidP="00DF2D64">
            <w:pPr>
              <w:spacing w:after="0" w:line="240" w:lineRule="auto"/>
              <w:jc w:val="right"/>
              <w:rPr>
                <w:b/>
              </w:rPr>
            </w:pPr>
          </w:p>
        </w:tc>
        <w:tc>
          <w:tcPr>
            <w:tcW w:w="7479" w:type="dxa"/>
            <w:tcBorders>
              <w:right w:val="nil"/>
            </w:tcBorders>
          </w:tcPr>
          <w:p w:rsidR="001E2099" w:rsidRDefault="001E2099" w:rsidP="00DF2D64">
            <w:pPr>
              <w:spacing w:after="0" w:line="240" w:lineRule="auto"/>
              <w:rPr>
                <w:b/>
              </w:rPr>
            </w:pPr>
            <w:r>
              <w:rPr>
                <w:b/>
              </w:rPr>
              <w:t>Obrada i vježba vokabulara:</w:t>
            </w:r>
          </w:p>
          <w:p w:rsidR="001E2099" w:rsidRDefault="001E2099" w:rsidP="00DF2D64">
            <w:pPr>
              <w:spacing w:line="240" w:lineRule="auto"/>
            </w:pPr>
            <w:r>
              <w:t>1.) Učenik otvara udžbenik na 96. stranici. Učitelj pita prepoznaju li horoskopske znakove na slikama. Učenici na hrvatskom jeziku govore nazive znakova na slikama. Nakon toga u skupinama pokušavaju odgonetnuti izgovor horoskopskih znakova na engleskom jeziku (1. zadatak). Zatim učenici slušaju zvučni zapis i provjeravaju jesu li dobro izgovorili nazive i prepisuju nazive u bilježnicu.</w:t>
            </w:r>
          </w:p>
          <w:p w:rsidR="001E2099" w:rsidRDefault="001E2099" w:rsidP="00DF2D64">
            <w:pPr>
              <w:spacing w:line="240" w:lineRule="auto"/>
            </w:pPr>
            <w:r>
              <w:t>2.) Učenici vježbaju izgovor zbornim ponavljanjem naziva nakon zvučnog zapisa (2. zadatak). Učenici mogu više puta poslušati zvučni zapis kako bi bili sigurni u izgovor. Nakon toga, slušaju zvučni zapis i ustaju se kada čuju svoj horoskopski znak (3. zadatak).</w:t>
            </w:r>
          </w:p>
          <w:p w:rsidR="001E2099" w:rsidRPr="00330F73" w:rsidRDefault="001E2099" w:rsidP="00DF2D64">
            <w:pPr>
              <w:spacing w:after="0" w:line="240" w:lineRule="auto"/>
              <w:rPr>
                <w:b/>
              </w:rPr>
            </w:pPr>
            <w:r>
              <w:t xml:space="preserve">3.) Učeici vježbaju ciljani vokabular na e-sferi u rubrici </w:t>
            </w:r>
            <w:r>
              <w:rPr>
                <w:rFonts w:eastAsia="Times New Roman"/>
                <w:i/>
                <w:lang w:eastAsia="hr-HR"/>
              </w:rPr>
              <w:t>Play and Learn: Zodiac signs.</w:t>
            </w:r>
          </w:p>
        </w:tc>
      </w:tr>
      <w:tr w:rsidR="001E2099" w:rsidRPr="00B34503" w:rsidTr="00DF2D64">
        <w:trPr>
          <w:trHeight w:val="379"/>
        </w:trPr>
        <w:tc>
          <w:tcPr>
            <w:tcW w:w="1809" w:type="dxa"/>
            <w:tcBorders>
              <w:left w:val="nil"/>
            </w:tcBorders>
          </w:tcPr>
          <w:p w:rsidR="001E2099" w:rsidRPr="005544D0" w:rsidRDefault="001E2099" w:rsidP="00DF2D64">
            <w:pPr>
              <w:spacing w:after="0" w:line="240" w:lineRule="auto"/>
              <w:jc w:val="right"/>
              <w:rPr>
                <w:b/>
              </w:rPr>
            </w:pPr>
            <w:r w:rsidRPr="005544D0">
              <w:rPr>
                <w:b/>
              </w:rPr>
              <w:t>Ishod aktivnosti</w:t>
            </w:r>
          </w:p>
        </w:tc>
        <w:tc>
          <w:tcPr>
            <w:tcW w:w="7479" w:type="dxa"/>
            <w:tcBorders>
              <w:right w:val="nil"/>
            </w:tcBorders>
          </w:tcPr>
          <w:p w:rsidR="001E2099" w:rsidRPr="00330F73" w:rsidRDefault="001E2099" w:rsidP="00DF2D64">
            <w:pPr>
              <w:tabs>
                <w:tab w:val="left" w:pos="2127"/>
              </w:tabs>
              <w:spacing w:after="0" w:line="240" w:lineRule="auto"/>
              <w:textAlignment w:val="baseline"/>
              <w:rPr>
                <w:rFonts w:eastAsia="Times New Roman"/>
                <w:bCs/>
                <w:lang w:eastAsia="hr-HR"/>
              </w:rPr>
            </w:pPr>
            <w:r>
              <w:rPr>
                <w:rFonts w:eastAsia="Times New Roman"/>
                <w:bCs/>
                <w:lang w:eastAsia="hr-HR"/>
              </w:rPr>
              <w:t>Učenik u razgovoru analizira rezultate ankete o zastupljenosti horoskopskih znakova u razredu.</w:t>
            </w:r>
          </w:p>
        </w:tc>
      </w:tr>
      <w:tr w:rsidR="001E2099" w:rsidRPr="00B34503" w:rsidTr="00DF2D64">
        <w:trPr>
          <w:trHeight w:val="430"/>
        </w:trPr>
        <w:tc>
          <w:tcPr>
            <w:tcW w:w="1809" w:type="dxa"/>
            <w:tcBorders>
              <w:left w:val="nil"/>
            </w:tcBorders>
          </w:tcPr>
          <w:p w:rsidR="001E2099" w:rsidRPr="005544D0" w:rsidRDefault="001E2099" w:rsidP="00DF2D64">
            <w:pPr>
              <w:spacing w:after="0" w:line="240" w:lineRule="auto"/>
              <w:jc w:val="right"/>
              <w:rPr>
                <w:b/>
              </w:rPr>
            </w:pPr>
            <w:r w:rsidRPr="005544D0">
              <w:rPr>
                <w:b/>
              </w:rPr>
              <w:t>Opis aktivnosti</w:t>
            </w:r>
          </w:p>
        </w:tc>
        <w:tc>
          <w:tcPr>
            <w:tcW w:w="7479" w:type="dxa"/>
            <w:tcBorders>
              <w:right w:val="nil"/>
            </w:tcBorders>
          </w:tcPr>
          <w:p w:rsidR="001E2099" w:rsidRDefault="001E2099" w:rsidP="00DF2D64">
            <w:pPr>
              <w:spacing w:after="0" w:line="240" w:lineRule="auto"/>
            </w:pPr>
            <w:r>
              <w:t xml:space="preserve">1.) Učenici rješavaju 1. zadatak na 97. stranici i međusobno se ispituju </w:t>
            </w:r>
            <w:r>
              <w:rPr>
                <w:i/>
              </w:rPr>
              <w:t xml:space="preserve">What's your zodiac sign? </w:t>
            </w:r>
            <w:r>
              <w:t>Učenici zapisuju imena učenika na predviđeno mjesto u zadatku.</w:t>
            </w:r>
          </w:p>
          <w:p w:rsidR="001E2099" w:rsidRDefault="001E2099" w:rsidP="00DF2D64">
            <w:pPr>
              <w:spacing w:after="0" w:line="240" w:lineRule="auto"/>
            </w:pPr>
          </w:p>
          <w:p w:rsidR="001E2099" w:rsidRDefault="001E2099" w:rsidP="00DF2D64">
            <w:pPr>
              <w:spacing w:after="0" w:line="240" w:lineRule="auto"/>
            </w:pPr>
          </w:p>
          <w:p w:rsidR="001E2099" w:rsidRPr="00330F73" w:rsidRDefault="001E2099" w:rsidP="00DF2D64">
            <w:pPr>
              <w:spacing w:after="0" w:line="240" w:lineRule="auto"/>
            </w:pPr>
          </w:p>
        </w:tc>
      </w:tr>
      <w:tr w:rsidR="001E2099" w:rsidRPr="00B34503" w:rsidTr="00DF2D64">
        <w:tc>
          <w:tcPr>
            <w:tcW w:w="9288" w:type="dxa"/>
            <w:gridSpan w:val="2"/>
            <w:tcBorders>
              <w:left w:val="nil"/>
              <w:bottom w:val="nil"/>
              <w:right w:val="nil"/>
            </w:tcBorders>
            <w:shd w:val="clear" w:color="auto" w:fill="D9D9D9"/>
          </w:tcPr>
          <w:p w:rsidR="001E2099" w:rsidRDefault="001E2099" w:rsidP="00DF2D64">
            <w:pPr>
              <w:spacing w:after="0" w:line="240" w:lineRule="auto"/>
            </w:pPr>
            <w:r>
              <w:rPr>
                <w:b/>
                <w:sz w:val="28"/>
                <w:szCs w:val="28"/>
              </w:rPr>
              <w:t>Zaključak</w:t>
            </w:r>
          </w:p>
        </w:tc>
      </w:tr>
      <w:tr w:rsidR="001E2099" w:rsidRPr="00B34503" w:rsidTr="00DF2D64">
        <w:trPr>
          <w:trHeight w:val="572"/>
        </w:trPr>
        <w:tc>
          <w:tcPr>
            <w:tcW w:w="1809" w:type="dxa"/>
            <w:tcBorders>
              <w:left w:val="nil"/>
            </w:tcBorders>
          </w:tcPr>
          <w:p w:rsidR="001E2099" w:rsidRPr="005544D0" w:rsidRDefault="001E2099" w:rsidP="00DF2D64">
            <w:pPr>
              <w:spacing w:after="0" w:line="240" w:lineRule="auto"/>
              <w:jc w:val="right"/>
              <w:rPr>
                <w:b/>
              </w:rPr>
            </w:pPr>
            <w:r w:rsidRPr="005544D0">
              <w:rPr>
                <w:b/>
              </w:rPr>
              <w:lastRenderedPageBreak/>
              <w:t>Opis aktivnosti</w:t>
            </w:r>
          </w:p>
        </w:tc>
        <w:tc>
          <w:tcPr>
            <w:tcW w:w="7479" w:type="dxa"/>
            <w:tcBorders>
              <w:right w:val="nil"/>
            </w:tcBorders>
          </w:tcPr>
          <w:p w:rsidR="001E2099" w:rsidRDefault="001E2099" w:rsidP="00DF2D64">
            <w:pPr>
              <w:spacing w:after="0" w:line="240" w:lineRule="auto"/>
            </w:pPr>
            <w:r>
              <w:t>2.) Učenici u skupinama analiziraju rezultate ankete i odgovaraju na pitanja u 2. zadatku na 97. stranici. Slijedi provjera. Učitelj može odabrati nekoliko učenika ili jednu skupinu da odgovori na pitanja.</w:t>
            </w:r>
          </w:p>
        </w:tc>
      </w:tr>
      <w:tr w:rsidR="001E2099" w:rsidRPr="00C419C2" w:rsidTr="00DF2D64">
        <w:trPr>
          <w:trHeight w:val="324"/>
        </w:trPr>
        <w:tc>
          <w:tcPr>
            <w:tcW w:w="9288" w:type="dxa"/>
            <w:gridSpan w:val="2"/>
            <w:tcBorders>
              <w:left w:val="nil"/>
              <w:right w:val="nil"/>
            </w:tcBorders>
          </w:tcPr>
          <w:p w:rsidR="001E2099" w:rsidRPr="00C419C2" w:rsidRDefault="001E2099" w:rsidP="00DF2D64">
            <w:pPr>
              <w:spacing w:after="0" w:line="240" w:lineRule="auto"/>
              <w:rPr>
                <w:b/>
                <w:sz w:val="24"/>
                <w:szCs w:val="24"/>
              </w:rPr>
            </w:pPr>
            <w:r w:rsidRPr="00C419C2">
              <w:rPr>
                <w:b/>
                <w:sz w:val="24"/>
                <w:szCs w:val="24"/>
              </w:rPr>
              <w:t>Domaća zadaća</w:t>
            </w:r>
          </w:p>
        </w:tc>
      </w:tr>
      <w:tr w:rsidR="001E2099" w:rsidRPr="00B34503" w:rsidTr="00DF2D64">
        <w:trPr>
          <w:trHeight w:val="1020"/>
        </w:trPr>
        <w:tc>
          <w:tcPr>
            <w:tcW w:w="9288" w:type="dxa"/>
            <w:gridSpan w:val="2"/>
            <w:tcBorders>
              <w:left w:val="nil"/>
              <w:bottom w:val="nil"/>
              <w:right w:val="nil"/>
            </w:tcBorders>
          </w:tcPr>
          <w:p w:rsidR="001E2099" w:rsidRPr="00330F73" w:rsidRDefault="001E2099" w:rsidP="00DF2D64">
            <w:pPr>
              <w:spacing w:after="0" w:line="240" w:lineRule="auto"/>
            </w:pPr>
            <w:r>
              <w:t>Učenik rješava 1. zadatak na 76. u radnoj bilježnici za domaću zadaću.</w:t>
            </w:r>
          </w:p>
        </w:tc>
      </w:tr>
    </w:tbl>
    <w:p w:rsidR="001E2099" w:rsidRPr="001E2099" w:rsidRDefault="001E2099" w:rsidP="001E2099">
      <w:pPr>
        <w:rPr>
          <w:sz w:val="36"/>
          <w:szCs w:val="36"/>
        </w:rPr>
      </w:pPr>
      <w:r w:rsidRPr="001E2099">
        <w:rPr>
          <w:b/>
          <w:sz w:val="28"/>
          <w:szCs w:val="28"/>
        </w:rPr>
        <w:t>Formativno vrednovanje</w:t>
      </w:r>
    </w:p>
    <w:p w:rsidR="001E2099" w:rsidRPr="00560866" w:rsidRDefault="006301A2" w:rsidP="001E2099">
      <w:pPr>
        <w:rPr>
          <w:b/>
          <w:sz w:val="28"/>
          <w:szCs w:val="28"/>
        </w:rPr>
      </w:pPr>
      <w:r w:rsidRPr="006301A2">
        <w:rPr>
          <w:noProof/>
          <w:lang w:eastAsia="hr-HR"/>
        </w:rPr>
        <w:pict>
          <v:shapetype id="_x0000_t202" coordsize="21600,21600" o:spt="202" path="m,l,21600r21600,l21600,xe">
            <v:stroke joinstyle="miter"/>
            <v:path gradientshapeok="t" o:connecttype="rect"/>
          </v:shapetype>
          <v:shape id="_x0000_s1030" type="#_x0000_t202" style="position:absolute;margin-left:-5.9pt;margin-top:9.95pt;width:405.3pt;height:51.5pt;z-index:251664384;mso-width-relative:margin;mso-height-relative:margin" fillcolor="#d8d8d8" stroked="f">
            <v:textbox style="mso-next-textbox:#_x0000_s1030">
              <w:txbxContent>
                <w:p w:rsidR="001E2099" w:rsidRDefault="001E2099" w:rsidP="001E2099">
                  <w:pPr>
                    <w:spacing w:line="240" w:lineRule="auto"/>
                    <w:rPr>
                      <w:b/>
                    </w:rPr>
                  </w:pPr>
                  <w:r>
                    <w:rPr>
                      <w:b/>
                    </w:rPr>
                    <w:t>1. Vrednovanje za učenje</w:t>
                  </w:r>
                </w:p>
                <w:p w:rsidR="001E2099" w:rsidRDefault="001E2099" w:rsidP="001E2099">
                  <w:pPr>
                    <w:spacing w:line="240" w:lineRule="auto"/>
                  </w:pPr>
                  <w:r>
                    <w:t xml:space="preserve">Tijekom sata učitelj promatra, sluša i pomaže s vokabularom, gramatikom i izgovorom. </w:t>
                  </w:r>
                </w:p>
              </w:txbxContent>
            </v:textbox>
          </v:shape>
        </w:pict>
      </w:r>
    </w:p>
    <w:p w:rsidR="001E2099" w:rsidRDefault="001E2099" w:rsidP="001E2099">
      <w:pPr>
        <w:rPr>
          <w:b/>
          <w:sz w:val="28"/>
          <w:szCs w:val="28"/>
        </w:rPr>
      </w:pPr>
    </w:p>
    <w:p w:rsidR="001E2099" w:rsidRDefault="006301A2" w:rsidP="001E2099">
      <w:pPr>
        <w:rPr>
          <w:b/>
          <w:sz w:val="28"/>
          <w:szCs w:val="28"/>
        </w:rPr>
      </w:pPr>
      <w:r w:rsidRPr="006301A2">
        <w:rPr>
          <w:noProof/>
          <w:lang w:eastAsia="hr-HR"/>
        </w:rPr>
        <w:pict>
          <v:shape id="_x0000_s1029" type="#_x0000_t202" style="position:absolute;margin-left:-5.9pt;margin-top:21.15pt;width:405.3pt;height:61.25pt;z-index:251663360;mso-width-relative:margin;mso-height-relative:margin" fillcolor="#d8d8d8" stroked="f">
            <v:textbox style="mso-next-textbox:#_x0000_s1029">
              <w:txbxContent>
                <w:p w:rsidR="001E2099" w:rsidRDefault="001E2099" w:rsidP="001E2099">
                  <w:pPr>
                    <w:spacing w:line="240" w:lineRule="auto"/>
                    <w:rPr>
                      <w:b/>
                    </w:rPr>
                  </w:pPr>
                  <w:r>
                    <w:rPr>
                      <w:b/>
                    </w:rPr>
                    <w:t>2. Samovrednovanje</w:t>
                  </w:r>
                </w:p>
                <w:p w:rsidR="001E2099" w:rsidRDefault="001E2099" w:rsidP="001E2099">
                  <w:pPr>
                    <w:spacing w:line="240" w:lineRule="auto"/>
                  </w:pPr>
                  <w:r>
                    <w:t>Učenici palčevima/bojama semafora signaliziraju  razumijevanje teksta ili upute u zadatak, kao povratnu informaciju učitelju.</w:t>
                  </w:r>
                </w:p>
                <w:p w:rsidR="001E2099" w:rsidRDefault="001E2099" w:rsidP="001E2099">
                  <w:pPr>
                    <w:spacing w:line="240" w:lineRule="auto"/>
                  </w:pPr>
                </w:p>
              </w:txbxContent>
            </v:textbox>
          </v:shape>
        </w:pict>
      </w:r>
    </w:p>
    <w:p w:rsidR="001E2099" w:rsidRDefault="001E2099" w:rsidP="001E2099">
      <w:pPr>
        <w:rPr>
          <w:b/>
          <w:sz w:val="28"/>
          <w:szCs w:val="28"/>
        </w:rPr>
      </w:pPr>
    </w:p>
    <w:p w:rsidR="001E2099" w:rsidRDefault="001E2099" w:rsidP="001E2099">
      <w:pPr>
        <w:rPr>
          <w:b/>
          <w:sz w:val="28"/>
          <w:szCs w:val="28"/>
        </w:rPr>
      </w:pPr>
    </w:p>
    <w:p w:rsidR="001E2099" w:rsidRDefault="001E2099">
      <w:pPr>
        <w:rPr>
          <w:b/>
          <w:sz w:val="28"/>
          <w:szCs w:val="28"/>
        </w:rPr>
      </w:pPr>
      <w:r>
        <w:rPr>
          <w:b/>
          <w:sz w:val="28"/>
          <w:szCs w:val="28"/>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1E2099" w:rsidTr="00DF2D64">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1E2099" w:rsidRDefault="001E2099" w:rsidP="00DF2D64">
            <w:pPr>
              <w:spacing w:after="0" w:line="240" w:lineRule="auto"/>
              <w:rPr>
                <w:rFonts w:ascii="Candara" w:hAnsi="Candara"/>
                <w:b/>
              </w:rPr>
            </w:pPr>
            <w:r>
              <w:rPr>
                <w:rFonts w:ascii="Candara" w:hAnsi="Candara"/>
                <w:b/>
              </w:rPr>
              <w:lastRenderedPageBreak/>
              <w:t>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1E2099" w:rsidRDefault="001E2099" w:rsidP="00DF2D64">
            <w:pPr>
              <w:spacing w:after="0" w:line="240" w:lineRule="auto"/>
              <w:rPr>
                <w:rFonts w:ascii="Candara" w:hAnsi="Candara"/>
                <w:b/>
              </w:rPr>
            </w:pPr>
          </w:p>
        </w:tc>
      </w:tr>
      <w:tr w:rsidR="001E2099" w:rsidTr="00DF2D64">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1E2099" w:rsidRDefault="001E2099" w:rsidP="00DF2D64">
            <w:pPr>
              <w:spacing w:after="0" w:line="240" w:lineRule="auto"/>
              <w:rPr>
                <w:rFonts w:ascii="Candara" w:hAnsi="Candara"/>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1E2099" w:rsidRDefault="001E2099" w:rsidP="00DF2D64">
            <w:pPr>
              <w:spacing w:after="0" w:line="240" w:lineRule="auto"/>
              <w:rPr>
                <w:rFonts w:ascii="Candara" w:hAnsi="Candara"/>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1E2099" w:rsidRDefault="001E2099" w:rsidP="00DF2D64">
            <w:pPr>
              <w:spacing w:after="0" w:line="240" w:lineRule="auto"/>
              <w:rPr>
                <w:rFonts w:ascii="Candara" w:hAnsi="Candara"/>
                <w:b/>
              </w:rPr>
            </w:pPr>
            <w:r>
              <w:rPr>
                <w:rFonts w:ascii="Candara" w:hAnsi="Candara"/>
                <w:b/>
              </w:rPr>
              <w:t xml:space="preserve">Nadnevak: </w:t>
            </w:r>
          </w:p>
        </w:tc>
      </w:tr>
    </w:tbl>
    <w:p w:rsidR="001E2099" w:rsidRDefault="001E2099" w:rsidP="001E2099">
      <w:pPr>
        <w:rPr>
          <w:b/>
          <w:sz w:val="28"/>
          <w:szCs w:val="28"/>
        </w:rPr>
      </w:pPr>
    </w:p>
    <w:p w:rsidR="001E2099" w:rsidRDefault="001E2099" w:rsidP="001E2099">
      <w:pPr>
        <w:spacing w:after="0" w:line="240" w:lineRule="auto"/>
        <w:jc w:val="center"/>
        <w:textAlignment w:val="baseline"/>
        <w:rPr>
          <w:rFonts w:eastAsia="Times New Roman"/>
          <w:b/>
          <w:bCs/>
          <w:sz w:val="36"/>
          <w:szCs w:val="36"/>
          <w:lang w:eastAsia="hr-HR"/>
        </w:rPr>
      </w:pPr>
      <w:r>
        <w:rPr>
          <w:rFonts w:eastAsia="Times New Roman"/>
          <w:b/>
          <w:bCs/>
          <w:sz w:val="36"/>
          <w:szCs w:val="36"/>
          <w:lang w:eastAsia="hr-HR"/>
        </w:rPr>
        <w:t>L16</w:t>
      </w:r>
      <w:r w:rsidRPr="001E2099">
        <w:rPr>
          <w:rFonts w:eastAsia="Times New Roman"/>
          <w:b/>
          <w:bCs/>
          <w:sz w:val="36"/>
          <w:szCs w:val="36"/>
          <w:lang w:eastAsia="hr-HR"/>
        </w:rPr>
        <w:t>: It's written in the stars</w:t>
      </w:r>
    </w:p>
    <w:p w:rsidR="001E2099" w:rsidRDefault="006301A2" w:rsidP="001E2099">
      <w:pPr>
        <w:spacing w:after="0" w:line="240" w:lineRule="auto"/>
        <w:jc w:val="center"/>
        <w:textAlignment w:val="baseline"/>
        <w:rPr>
          <w:rFonts w:eastAsia="Times New Roman"/>
          <w:b/>
          <w:bCs/>
          <w:sz w:val="36"/>
          <w:szCs w:val="36"/>
          <w:lang w:eastAsia="hr-HR"/>
        </w:rPr>
      </w:pPr>
      <w:r>
        <w:rPr>
          <w:rFonts w:eastAsia="Times New Roman"/>
          <w:b/>
          <w:bCs/>
          <w:noProof/>
          <w:sz w:val="36"/>
          <w:szCs w:val="36"/>
          <w:lang w:eastAsia="hr-HR"/>
        </w:rPr>
        <w:pict>
          <v:rect id="_x0000_s1036" style="position:absolute;left:0;text-align:left;margin-left:-5.95pt;margin-top:17pt;width:460.1pt;height:141.05pt;z-index:-251644928" fillcolor="#d8d8d8" stroked="f"/>
        </w:pict>
      </w:r>
    </w:p>
    <w:p w:rsidR="001E2099" w:rsidRPr="001C0EB3" w:rsidRDefault="001E2099" w:rsidP="001E2099">
      <w:pPr>
        <w:tabs>
          <w:tab w:val="left" w:pos="2127"/>
        </w:tabs>
        <w:spacing w:after="0" w:line="240" w:lineRule="auto"/>
        <w:textAlignment w:val="baseline"/>
        <w:rPr>
          <w:rFonts w:eastAsia="Times New Roman"/>
          <w:bCs/>
          <w:i/>
          <w:lang w:eastAsia="hr-HR"/>
        </w:rPr>
      </w:pPr>
      <w:r w:rsidRPr="001E2099">
        <w:rPr>
          <w:rFonts w:eastAsia="Times New Roman"/>
          <w:b/>
          <w:bCs/>
          <w:sz w:val="24"/>
          <w:szCs w:val="24"/>
          <w:lang w:eastAsia="hr-HR"/>
        </w:rPr>
        <w:t>Ishod lekcije:</w:t>
      </w:r>
      <w:r w:rsidRPr="00560866">
        <w:rPr>
          <w:rFonts w:eastAsia="Times New Roman"/>
          <w:b/>
          <w:bCs/>
          <w:sz w:val="24"/>
          <w:szCs w:val="24"/>
          <w:lang w:eastAsia="hr-HR"/>
        </w:rPr>
        <w:t xml:space="preserve"> </w:t>
      </w:r>
      <w:r>
        <w:rPr>
          <w:rFonts w:eastAsia="Times New Roman"/>
          <w:bCs/>
          <w:lang w:eastAsia="hr-HR"/>
        </w:rPr>
        <w:t xml:space="preserve">učenik piše horoskop za prijatelja koristeći </w:t>
      </w:r>
      <w:r>
        <w:rPr>
          <w:rFonts w:eastAsia="Times New Roman"/>
          <w:bCs/>
          <w:i/>
          <w:lang w:eastAsia="hr-HR"/>
        </w:rPr>
        <w:t>the future simple.</w:t>
      </w:r>
    </w:p>
    <w:p w:rsidR="001E2099" w:rsidRPr="00560866" w:rsidRDefault="001E2099" w:rsidP="001E2099">
      <w:pPr>
        <w:tabs>
          <w:tab w:val="left" w:pos="2127"/>
        </w:tabs>
        <w:spacing w:after="0"/>
        <w:textAlignment w:val="baseline"/>
        <w:rPr>
          <w:rFonts w:eastAsia="Times New Roman"/>
          <w:b/>
          <w:bCs/>
          <w:lang w:eastAsia="hr-HR"/>
        </w:rPr>
      </w:pPr>
      <w:r w:rsidRPr="00560866">
        <w:rPr>
          <w:rFonts w:eastAsia="Times New Roman"/>
          <w:b/>
          <w:bCs/>
          <w:lang w:eastAsia="hr-HR"/>
        </w:rPr>
        <w:t>Jezični sadržaji:</w:t>
      </w:r>
    </w:p>
    <w:p w:rsidR="001E2099" w:rsidRPr="00560866" w:rsidRDefault="001E2099" w:rsidP="001E2099">
      <w:pPr>
        <w:numPr>
          <w:ilvl w:val="0"/>
          <w:numId w:val="1"/>
        </w:numPr>
        <w:tabs>
          <w:tab w:val="left" w:pos="709"/>
        </w:tabs>
        <w:spacing w:after="0" w:line="240" w:lineRule="auto"/>
        <w:textAlignment w:val="baseline"/>
        <w:rPr>
          <w:rFonts w:eastAsia="Times New Roman"/>
          <w:b/>
          <w:bCs/>
          <w:lang w:eastAsia="hr-HR"/>
        </w:rPr>
      </w:pPr>
      <w:r w:rsidRPr="00560866">
        <w:rPr>
          <w:rFonts w:eastAsia="Times New Roman"/>
          <w:b/>
          <w:bCs/>
          <w:lang w:eastAsia="hr-HR"/>
        </w:rPr>
        <w:t xml:space="preserve">Ključni vokabular: </w:t>
      </w:r>
      <w:r w:rsidRPr="007D4EB8">
        <w:rPr>
          <w:rFonts w:eastAsia="Times New Roman"/>
          <w:bCs/>
          <w:i/>
          <w:lang w:eastAsia="hr-HR"/>
        </w:rPr>
        <w:t xml:space="preserve"> </w:t>
      </w:r>
      <w:r>
        <w:rPr>
          <w:rFonts w:eastAsia="Times New Roman"/>
          <w:bCs/>
          <w:i/>
          <w:lang w:eastAsia="hr-HR"/>
        </w:rPr>
        <w:t>the zodiac signs, to gossip, to get on well with, to be pessimistic, stubborni, incredible</w:t>
      </w:r>
    </w:p>
    <w:p w:rsidR="001E2099" w:rsidRPr="00560866" w:rsidRDefault="001E2099" w:rsidP="001E2099">
      <w:pPr>
        <w:numPr>
          <w:ilvl w:val="0"/>
          <w:numId w:val="1"/>
        </w:numPr>
        <w:tabs>
          <w:tab w:val="left" w:pos="709"/>
        </w:tabs>
        <w:spacing w:after="0" w:line="240" w:lineRule="auto"/>
        <w:textAlignment w:val="baseline"/>
        <w:rPr>
          <w:rFonts w:eastAsia="Times New Roman"/>
          <w:b/>
          <w:bCs/>
          <w:lang w:eastAsia="hr-HR"/>
        </w:rPr>
      </w:pPr>
      <w:r w:rsidRPr="00560866">
        <w:rPr>
          <w:rFonts w:eastAsia="Times New Roman"/>
          <w:b/>
          <w:lang w:eastAsia="hr-HR"/>
        </w:rPr>
        <w:t>Gramatika:</w:t>
      </w:r>
      <w:r>
        <w:rPr>
          <w:rFonts w:eastAsia="Times New Roman"/>
          <w:b/>
          <w:lang w:eastAsia="hr-HR"/>
        </w:rPr>
        <w:t xml:space="preserve"> </w:t>
      </w:r>
      <w:r>
        <w:rPr>
          <w:rFonts w:eastAsia="Times New Roman"/>
          <w:bCs/>
          <w:i/>
          <w:lang w:eastAsia="hr-HR"/>
        </w:rPr>
        <w:t xml:space="preserve">the </w:t>
      </w:r>
      <w:r w:rsidRPr="003C4BE4">
        <w:rPr>
          <w:rFonts w:eastAsia="Times New Roman"/>
          <w:bCs/>
          <w:i/>
          <w:lang w:eastAsia="hr-HR"/>
        </w:rPr>
        <w:t>future simple</w:t>
      </w:r>
    </w:p>
    <w:p w:rsidR="001E2099" w:rsidRPr="00560866" w:rsidRDefault="001E2099" w:rsidP="001E2099">
      <w:pPr>
        <w:tabs>
          <w:tab w:val="left" w:pos="709"/>
        </w:tabs>
        <w:spacing w:after="0"/>
        <w:textAlignment w:val="baseline"/>
        <w:rPr>
          <w:rFonts w:eastAsia="Times New Roman"/>
          <w:lang w:eastAsia="hr-HR"/>
        </w:rPr>
      </w:pPr>
      <w:r w:rsidRPr="00560866">
        <w:rPr>
          <w:rFonts w:eastAsia="Times New Roman"/>
          <w:b/>
          <w:lang w:eastAsia="hr-HR"/>
        </w:rPr>
        <w:t xml:space="preserve">Ishodi iz PKEJ: </w:t>
      </w:r>
      <w:r>
        <w:rPr>
          <w:rFonts w:eastAsia="Times New Roman"/>
          <w:lang w:eastAsia="hr-HR"/>
        </w:rPr>
        <w:t>A 6.1., A 6.2., A 6.3., A.6.5., A 6.6., A 6.7., C 6.4.</w:t>
      </w:r>
    </w:p>
    <w:p w:rsidR="001E2099" w:rsidRPr="00560866" w:rsidRDefault="001E2099" w:rsidP="001E2099">
      <w:pPr>
        <w:tabs>
          <w:tab w:val="left" w:pos="2127"/>
        </w:tabs>
        <w:spacing w:after="0"/>
        <w:textAlignment w:val="baseline"/>
        <w:rPr>
          <w:rFonts w:eastAsia="Times New Roman"/>
          <w:lang w:eastAsia="hr-HR"/>
        </w:rPr>
      </w:pPr>
      <w:r w:rsidRPr="00560866">
        <w:rPr>
          <w:rFonts w:eastAsia="Times New Roman"/>
          <w:b/>
          <w:lang w:eastAsia="hr-HR"/>
        </w:rPr>
        <w:t xml:space="preserve">Međupredmetne teme: </w:t>
      </w:r>
      <w:r>
        <w:rPr>
          <w:rFonts w:eastAsia="Times New Roman"/>
          <w:lang w:eastAsia="hr-HR"/>
        </w:rPr>
        <w:t>Osobni i socijalni razvoj(A 3.1</w:t>
      </w:r>
      <w:r w:rsidRPr="00560866">
        <w:rPr>
          <w:rFonts w:eastAsia="Times New Roman"/>
          <w:lang w:eastAsia="hr-HR"/>
        </w:rPr>
        <w:t>.</w:t>
      </w:r>
      <w:r>
        <w:rPr>
          <w:rFonts w:eastAsia="Times New Roman"/>
          <w:lang w:eastAsia="hr-HR"/>
        </w:rPr>
        <w:t>, B 3.2., B 3.4.</w:t>
      </w:r>
      <w:r w:rsidRPr="00560866">
        <w:rPr>
          <w:rFonts w:eastAsia="Times New Roman"/>
          <w:lang w:eastAsia="hr-HR"/>
        </w:rPr>
        <w:t>)</w:t>
      </w:r>
      <w:r>
        <w:rPr>
          <w:rFonts w:eastAsia="Times New Roman"/>
          <w:lang w:eastAsia="hr-HR"/>
        </w:rPr>
        <w:t>; Učiti kako učiti (A 3.3., D 3.2.</w:t>
      </w:r>
      <w:r w:rsidRPr="00560866">
        <w:rPr>
          <w:rFonts w:eastAsia="Times New Roman"/>
          <w:lang w:eastAsia="hr-HR"/>
        </w:rPr>
        <w:t>)</w:t>
      </w:r>
      <w:r>
        <w:rPr>
          <w:rFonts w:eastAsia="Times New Roman"/>
          <w:lang w:eastAsia="hr-HR"/>
        </w:rPr>
        <w:t>; IKT (A 3.1., A 3.2.</w:t>
      </w:r>
      <w:r w:rsidRPr="00560866">
        <w:rPr>
          <w:rFonts w:eastAsia="Times New Roman"/>
          <w:lang w:eastAsia="hr-HR"/>
        </w:rPr>
        <w:t>)</w:t>
      </w:r>
    </w:p>
    <w:p w:rsidR="001E2099" w:rsidRPr="00965EBE" w:rsidRDefault="001E2099" w:rsidP="001E2099">
      <w:pPr>
        <w:spacing w:after="0" w:line="240" w:lineRule="auto"/>
        <w:textAlignment w:val="baseline"/>
        <w:rPr>
          <w:i/>
        </w:rPr>
      </w:pPr>
      <w:r w:rsidRPr="00560866">
        <w:rPr>
          <w:rFonts w:eastAsia="Times New Roman"/>
          <w:b/>
          <w:lang w:eastAsia="hr-HR"/>
        </w:rPr>
        <w:t>Dodatni digitalni sadržaji:</w:t>
      </w:r>
      <w:r w:rsidRPr="00560866">
        <w:rPr>
          <w:rFonts w:eastAsia="Times New Roman"/>
          <w:lang w:eastAsia="hr-HR"/>
        </w:rPr>
        <w:t xml:space="preserve"> </w:t>
      </w:r>
      <w:r>
        <w:rPr>
          <w:rFonts w:eastAsia="Times New Roman"/>
          <w:i/>
          <w:lang w:eastAsia="hr-HR"/>
        </w:rPr>
        <w:t>Play and Learn: Zodiac signs; Learn More – Astrology in the past</w:t>
      </w:r>
    </w:p>
    <w:p w:rsidR="001E2099" w:rsidRDefault="001E2099" w:rsidP="001E2099">
      <w:pPr>
        <w:spacing w:after="0" w:line="240" w:lineRule="auto"/>
        <w:rPr>
          <w:b/>
          <w:sz w:val="36"/>
          <w:szCs w:val="36"/>
          <w:highlight w:val="yellow"/>
        </w:rPr>
      </w:pPr>
    </w:p>
    <w:p w:rsidR="001E2099" w:rsidRPr="001E2099" w:rsidRDefault="001E2099" w:rsidP="001E2099">
      <w:pPr>
        <w:spacing w:after="0" w:line="240" w:lineRule="auto"/>
        <w:jc w:val="center"/>
        <w:rPr>
          <w:b/>
          <w:sz w:val="36"/>
          <w:szCs w:val="36"/>
        </w:rPr>
      </w:pPr>
      <w:r w:rsidRPr="001E2099">
        <w:rPr>
          <w:b/>
          <w:sz w:val="36"/>
          <w:szCs w:val="36"/>
        </w:rPr>
        <w:t>Plan sata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1E2099" w:rsidRPr="00B34503" w:rsidTr="00DF2D64">
        <w:tc>
          <w:tcPr>
            <w:tcW w:w="9288" w:type="dxa"/>
            <w:gridSpan w:val="2"/>
            <w:tcBorders>
              <w:top w:val="nil"/>
              <w:left w:val="nil"/>
              <w:right w:val="nil"/>
            </w:tcBorders>
            <w:shd w:val="clear" w:color="auto" w:fill="D9D9D9"/>
          </w:tcPr>
          <w:p w:rsidR="001E2099" w:rsidRPr="00AF3ED3" w:rsidRDefault="001E2099" w:rsidP="00DF2D64">
            <w:pPr>
              <w:spacing w:after="0" w:line="240" w:lineRule="auto"/>
            </w:pPr>
            <w:r w:rsidRPr="00B34503">
              <w:rPr>
                <w:b/>
                <w:sz w:val="28"/>
                <w:szCs w:val="28"/>
              </w:rPr>
              <w:t>Uvod</w:t>
            </w:r>
            <w:r>
              <w:rPr>
                <w:b/>
                <w:sz w:val="28"/>
                <w:szCs w:val="28"/>
              </w:rPr>
              <w:t>/ M</w:t>
            </w:r>
            <w:r w:rsidRPr="00B34503">
              <w:rPr>
                <w:b/>
                <w:sz w:val="28"/>
                <w:szCs w:val="28"/>
              </w:rPr>
              <w:t>otivacija</w:t>
            </w:r>
          </w:p>
        </w:tc>
      </w:tr>
      <w:tr w:rsidR="001E2099" w:rsidRPr="00B34503" w:rsidTr="00DF2D64">
        <w:trPr>
          <w:trHeight w:val="331"/>
        </w:trPr>
        <w:tc>
          <w:tcPr>
            <w:tcW w:w="1809" w:type="dxa"/>
            <w:tcBorders>
              <w:top w:val="nil"/>
              <w:left w:val="nil"/>
            </w:tcBorders>
          </w:tcPr>
          <w:p w:rsidR="001E2099" w:rsidRPr="005544D0" w:rsidRDefault="001E2099" w:rsidP="00DF2D64">
            <w:pPr>
              <w:spacing w:after="0" w:line="240" w:lineRule="auto"/>
              <w:jc w:val="right"/>
              <w:rPr>
                <w:b/>
              </w:rPr>
            </w:pPr>
            <w:r w:rsidRPr="005544D0">
              <w:rPr>
                <w:b/>
              </w:rPr>
              <w:t>Ishod aktivnosti</w:t>
            </w:r>
          </w:p>
        </w:tc>
        <w:tc>
          <w:tcPr>
            <w:tcW w:w="7479" w:type="dxa"/>
            <w:tcBorders>
              <w:top w:val="nil"/>
              <w:right w:val="nil"/>
            </w:tcBorders>
          </w:tcPr>
          <w:p w:rsidR="001E2099" w:rsidRPr="005544D0" w:rsidRDefault="001E2099" w:rsidP="00DF2D64">
            <w:pPr>
              <w:spacing w:after="0" w:line="240" w:lineRule="auto"/>
            </w:pPr>
            <w:r>
              <w:t>Učenik povezuje naučeno s novim sadržajima.</w:t>
            </w:r>
          </w:p>
        </w:tc>
      </w:tr>
      <w:tr w:rsidR="001E2099" w:rsidRPr="00B34503" w:rsidTr="00DF2D64">
        <w:trPr>
          <w:trHeight w:val="135"/>
        </w:trPr>
        <w:tc>
          <w:tcPr>
            <w:tcW w:w="1809" w:type="dxa"/>
            <w:tcBorders>
              <w:left w:val="nil"/>
            </w:tcBorders>
          </w:tcPr>
          <w:p w:rsidR="001E2099" w:rsidRPr="005544D0" w:rsidRDefault="001E2099" w:rsidP="00DF2D64">
            <w:pPr>
              <w:spacing w:after="0" w:line="240" w:lineRule="auto"/>
              <w:jc w:val="right"/>
              <w:rPr>
                <w:b/>
              </w:rPr>
            </w:pPr>
            <w:r w:rsidRPr="005544D0">
              <w:rPr>
                <w:b/>
              </w:rPr>
              <w:t>Opis aktivnosti</w:t>
            </w:r>
          </w:p>
        </w:tc>
        <w:tc>
          <w:tcPr>
            <w:tcW w:w="7479" w:type="dxa"/>
            <w:tcBorders>
              <w:top w:val="single" w:sz="4" w:space="0" w:color="auto"/>
              <w:right w:val="nil"/>
            </w:tcBorders>
          </w:tcPr>
          <w:p w:rsidR="001E2099" w:rsidRPr="006A3D7B" w:rsidRDefault="001E2099" w:rsidP="00DF2D64">
            <w:pPr>
              <w:spacing w:after="0" w:line="240" w:lineRule="auto"/>
            </w:pPr>
            <w:r>
              <w:t>Učenici ponavljaju vokabular od prethodnog sata. Učitelj slovka horoskopske znakove, a učenici pogađaju o kojem je znaku riječ. Učenici posebnu pažnju posvećuju izgovoru.</w:t>
            </w:r>
          </w:p>
        </w:tc>
      </w:tr>
      <w:tr w:rsidR="001E2099" w:rsidRPr="00B34503" w:rsidTr="00DF2D64">
        <w:tc>
          <w:tcPr>
            <w:tcW w:w="9288" w:type="dxa"/>
            <w:gridSpan w:val="2"/>
            <w:tcBorders>
              <w:left w:val="nil"/>
              <w:right w:val="nil"/>
            </w:tcBorders>
            <w:shd w:val="clear" w:color="auto" w:fill="D9D9D9"/>
          </w:tcPr>
          <w:p w:rsidR="001E2099" w:rsidRPr="00217D0B" w:rsidRDefault="001E2099" w:rsidP="00DF2D64">
            <w:pPr>
              <w:spacing w:after="0" w:line="240" w:lineRule="auto"/>
              <w:rPr>
                <w:b/>
                <w:u w:val="single"/>
              </w:rPr>
            </w:pPr>
            <w:r w:rsidRPr="00B34503">
              <w:rPr>
                <w:b/>
                <w:sz w:val="28"/>
                <w:szCs w:val="28"/>
              </w:rPr>
              <w:t>Glavni dio</w:t>
            </w:r>
            <w:r>
              <w:rPr>
                <w:b/>
                <w:sz w:val="28"/>
                <w:szCs w:val="28"/>
              </w:rPr>
              <w:t>/ Obrada</w:t>
            </w:r>
          </w:p>
        </w:tc>
      </w:tr>
      <w:tr w:rsidR="001E2099" w:rsidRPr="00B34503" w:rsidTr="00DF2D64">
        <w:trPr>
          <w:trHeight w:val="375"/>
        </w:trPr>
        <w:tc>
          <w:tcPr>
            <w:tcW w:w="1809" w:type="dxa"/>
            <w:tcBorders>
              <w:left w:val="nil"/>
            </w:tcBorders>
          </w:tcPr>
          <w:p w:rsidR="001E2099" w:rsidRPr="005544D0" w:rsidRDefault="001E2099" w:rsidP="00DF2D64">
            <w:pPr>
              <w:spacing w:after="0" w:line="240" w:lineRule="auto"/>
              <w:jc w:val="right"/>
              <w:rPr>
                <w:b/>
              </w:rPr>
            </w:pPr>
            <w:r w:rsidRPr="005544D0">
              <w:rPr>
                <w:b/>
              </w:rPr>
              <w:t>Ishod aktivnosti</w:t>
            </w:r>
          </w:p>
        </w:tc>
        <w:tc>
          <w:tcPr>
            <w:tcW w:w="7479" w:type="dxa"/>
            <w:tcBorders>
              <w:right w:val="nil"/>
            </w:tcBorders>
          </w:tcPr>
          <w:p w:rsidR="001E2099" w:rsidRPr="001C0EB3" w:rsidRDefault="001E2099" w:rsidP="00DF2D64">
            <w:pPr>
              <w:tabs>
                <w:tab w:val="left" w:pos="2127"/>
              </w:tabs>
              <w:spacing w:after="0" w:line="240" w:lineRule="auto"/>
              <w:textAlignment w:val="baseline"/>
              <w:rPr>
                <w:rFonts w:eastAsia="Times New Roman"/>
                <w:bCs/>
                <w:lang w:eastAsia="hr-HR"/>
              </w:rPr>
            </w:pPr>
            <w:r>
              <w:rPr>
                <w:rFonts w:eastAsia="Times New Roman"/>
                <w:bCs/>
                <w:lang w:eastAsia="hr-HR"/>
              </w:rPr>
              <w:t>Učenik pokazuje razumijevanje teksta.</w:t>
            </w:r>
          </w:p>
        </w:tc>
      </w:tr>
      <w:tr w:rsidR="001E2099" w:rsidRPr="00B34503" w:rsidTr="00DF2D64">
        <w:trPr>
          <w:trHeight w:val="425"/>
        </w:trPr>
        <w:tc>
          <w:tcPr>
            <w:tcW w:w="1809" w:type="dxa"/>
            <w:tcBorders>
              <w:left w:val="nil"/>
            </w:tcBorders>
          </w:tcPr>
          <w:p w:rsidR="001E2099" w:rsidRPr="005544D0" w:rsidRDefault="001E2099" w:rsidP="00DF2D64">
            <w:pPr>
              <w:spacing w:after="0" w:line="240" w:lineRule="auto"/>
              <w:jc w:val="right"/>
              <w:rPr>
                <w:b/>
              </w:rPr>
            </w:pPr>
            <w:r w:rsidRPr="005544D0">
              <w:rPr>
                <w:b/>
              </w:rPr>
              <w:t>Opis aktivnosti</w:t>
            </w:r>
          </w:p>
          <w:p w:rsidR="001E2099" w:rsidRPr="005544D0" w:rsidRDefault="001E2099" w:rsidP="00DF2D64">
            <w:pPr>
              <w:spacing w:after="0" w:line="240" w:lineRule="auto"/>
              <w:jc w:val="right"/>
              <w:rPr>
                <w:b/>
              </w:rPr>
            </w:pPr>
          </w:p>
          <w:p w:rsidR="001E2099" w:rsidRPr="005544D0" w:rsidRDefault="001E2099" w:rsidP="00DF2D64">
            <w:pPr>
              <w:spacing w:after="0" w:line="240" w:lineRule="auto"/>
              <w:jc w:val="right"/>
              <w:rPr>
                <w:b/>
              </w:rPr>
            </w:pPr>
          </w:p>
        </w:tc>
        <w:tc>
          <w:tcPr>
            <w:tcW w:w="7479" w:type="dxa"/>
            <w:tcBorders>
              <w:right w:val="nil"/>
            </w:tcBorders>
          </w:tcPr>
          <w:p w:rsidR="001E2099" w:rsidRDefault="001E2099" w:rsidP="00DF2D64">
            <w:pPr>
              <w:spacing w:after="0" w:line="240" w:lineRule="auto"/>
              <w:rPr>
                <w:b/>
              </w:rPr>
            </w:pPr>
            <w:r>
              <w:rPr>
                <w:b/>
              </w:rPr>
              <w:t>Pre-reading:</w:t>
            </w:r>
          </w:p>
          <w:p w:rsidR="001E2099" w:rsidRDefault="001E2099" w:rsidP="00DF2D64">
            <w:pPr>
              <w:spacing w:after="0" w:line="240" w:lineRule="auto"/>
            </w:pPr>
            <w:r>
              <w:t>Učenici koji imaju isti horoskopski znak sjedaju zajedno u skupine. Ako je neki učenik jedini u razredu s određenim horoskopskim znakom, priključuje se skupini s najmanje članova.</w:t>
            </w:r>
          </w:p>
          <w:p w:rsidR="001E2099" w:rsidRDefault="001E2099" w:rsidP="00DF2D64">
            <w:pPr>
              <w:spacing w:after="0" w:line="240" w:lineRule="auto"/>
              <w:rPr>
                <w:b/>
              </w:rPr>
            </w:pPr>
            <w:r>
              <w:rPr>
                <w:b/>
              </w:rPr>
              <w:t>Reading:</w:t>
            </w:r>
          </w:p>
          <w:p w:rsidR="001E2099" w:rsidRDefault="001E2099" w:rsidP="00DF2D64">
            <w:pPr>
              <w:spacing w:after="0" w:line="240" w:lineRule="auto"/>
            </w:pPr>
            <w:r>
              <w:t>1.) Učenici u skupinama čitaju svoj horoskop na 97. ili 98. stranici i komentiraju je li dobar ili ne te vjeruju li u istinitost istog (1. zadatak).</w:t>
            </w:r>
          </w:p>
          <w:p w:rsidR="001E2099" w:rsidRDefault="001E2099" w:rsidP="00DF2D64">
            <w:pPr>
              <w:spacing w:after="0" w:line="240" w:lineRule="auto"/>
            </w:pPr>
            <w:r>
              <w:t>2.) Učenici nakon toga u skupinama čitaju ostale horoskope i rješavaju 2. zadatak. Slijedi provjera (</w:t>
            </w:r>
            <w:r w:rsidRPr="0054377E">
              <w:rPr>
                <w:i/>
              </w:rPr>
              <w:t>1 Cancer, 2 Pisces, 3 Taurus, 4 Sagittarius, 5 Aquarius, 6 Aries, 7 Libra, 8 Gemini, 9 Capricorn, 10 Leo, 11 Scorpio, 12 Virgo</w:t>
            </w:r>
            <w:r>
              <w:t>).</w:t>
            </w:r>
          </w:p>
          <w:p w:rsidR="001E2099" w:rsidRDefault="001E2099" w:rsidP="00DF2D64">
            <w:pPr>
              <w:spacing w:after="0" w:line="240" w:lineRule="auto"/>
              <w:rPr>
                <w:b/>
              </w:rPr>
            </w:pPr>
            <w:r>
              <w:rPr>
                <w:b/>
              </w:rPr>
              <w:t>Post-reading:</w:t>
            </w:r>
          </w:p>
          <w:p w:rsidR="001E2099" w:rsidRPr="001C0EB3" w:rsidRDefault="001E2099" w:rsidP="00DF2D64">
            <w:pPr>
              <w:spacing w:after="0" w:line="240" w:lineRule="auto"/>
            </w:pPr>
            <w:r>
              <w:t>Učenici u skupinama odgovaraju na pitanja u 3. zadatku. Slijedi provjera.</w:t>
            </w:r>
          </w:p>
        </w:tc>
      </w:tr>
      <w:tr w:rsidR="001E2099" w:rsidRPr="00B34503" w:rsidTr="00DF2D64">
        <w:tc>
          <w:tcPr>
            <w:tcW w:w="9288" w:type="dxa"/>
            <w:gridSpan w:val="2"/>
            <w:tcBorders>
              <w:left w:val="nil"/>
              <w:bottom w:val="nil"/>
              <w:right w:val="nil"/>
            </w:tcBorders>
            <w:shd w:val="clear" w:color="auto" w:fill="D9D9D9"/>
          </w:tcPr>
          <w:p w:rsidR="001E2099" w:rsidRDefault="001E2099" w:rsidP="00DF2D64">
            <w:pPr>
              <w:spacing w:after="0" w:line="240" w:lineRule="auto"/>
            </w:pPr>
            <w:r>
              <w:rPr>
                <w:b/>
                <w:sz w:val="28"/>
                <w:szCs w:val="28"/>
              </w:rPr>
              <w:t>Zaključak</w:t>
            </w:r>
          </w:p>
        </w:tc>
      </w:tr>
      <w:tr w:rsidR="001E2099" w:rsidRPr="00B34503" w:rsidTr="00DF2D64">
        <w:trPr>
          <w:trHeight w:val="375"/>
        </w:trPr>
        <w:tc>
          <w:tcPr>
            <w:tcW w:w="1809" w:type="dxa"/>
            <w:tcBorders>
              <w:left w:val="nil"/>
            </w:tcBorders>
          </w:tcPr>
          <w:p w:rsidR="001E2099" w:rsidRPr="005544D0" w:rsidRDefault="001E2099" w:rsidP="00DF2D64">
            <w:pPr>
              <w:spacing w:after="0" w:line="240" w:lineRule="auto"/>
              <w:jc w:val="right"/>
              <w:rPr>
                <w:b/>
              </w:rPr>
            </w:pPr>
            <w:r w:rsidRPr="005544D0">
              <w:rPr>
                <w:b/>
              </w:rPr>
              <w:t>Ishod aktivnosti</w:t>
            </w:r>
          </w:p>
        </w:tc>
        <w:tc>
          <w:tcPr>
            <w:tcW w:w="7479" w:type="dxa"/>
            <w:tcBorders>
              <w:right w:val="nil"/>
            </w:tcBorders>
          </w:tcPr>
          <w:p w:rsidR="001E2099" w:rsidRPr="001C0EB3" w:rsidRDefault="001E2099" w:rsidP="00DF2D64">
            <w:pPr>
              <w:tabs>
                <w:tab w:val="left" w:pos="2127"/>
              </w:tabs>
              <w:spacing w:after="0" w:line="240" w:lineRule="auto"/>
              <w:textAlignment w:val="baseline"/>
              <w:rPr>
                <w:rFonts w:eastAsia="Times New Roman"/>
                <w:bCs/>
                <w:lang w:eastAsia="hr-HR"/>
              </w:rPr>
            </w:pPr>
            <w:r>
              <w:rPr>
                <w:rFonts w:eastAsia="Times New Roman"/>
                <w:bCs/>
                <w:lang w:eastAsia="hr-HR"/>
              </w:rPr>
              <w:t>Učenik izražajno čita tekst naglas.</w:t>
            </w:r>
          </w:p>
        </w:tc>
      </w:tr>
      <w:tr w:rsidR="001E2099" w:rsidRPr="00B34503" w:rsidTr="00DF2D64">
        <w:trPr>
          <w:trHeight w:val="572"/>
        </w:trPr>
        <w:tc>
          <w:tcPr>
            <w:tcW w:w="1809" w:type="dxa"/>
            <w:tcBorders>
              <w:left w:val="nil"/>
            </w:tcBorders>
          </w:tcPr>
          <w:p w:rsidR="001E2099" w:rsidRPr="005544D0" w:rsidRDefault="001E2099" w:rsidP="00DF2D64">
            <w:pPr>
              <w:spacing w:after="0" w:line="240" w:lineRule="auto"/>
              <w:jc w:val="right"/>
              <w:rPr>
                <w:b/>
              </w:rPr>
            </w:pPr>
            <w:r w:rsidRPr="005544D0">
              <w:rPr>
                <w:b/>
              </w:rPr>
              <w:t>Opis aktivnosti</w:t>
            </w:r>
          </w:p>
        </w:tc>
        <w:tc>
          <w:tcPr>
            <w:tcW w:w="7479" w:type="dxa"/>
            <w:tcBorders>
              <w:right w:val="nil"/>
            </w:tcBorders>
          </w:tcPr>
          <w:p w:rsidR="001E2099" w:rsidRDefault="001E2099" w:rsidP="00DF2D64">
            <w:pPr>
              <w:spacing w:after="0" w:line="240" w:lineRule="auto"/>
            </w:pPr>
            <w:r>
              <w:t>Učenik izabire horoskop koji mu se najviše sviđa i vježba izražajno čitanje naglas. Nakon toga, učenici čitaju tekst naglas pred razredom.</w:t>
            </w:r>
          </w:p>
        </w:tc>
      </w:tr>
      <w:tr w:rsidR="001E2099" w:rsidRPr="00C419C2" w:rsidTr="00DF2D64">
        <w:trPr>
          <w:trHeight w:val="324"/>
        </w:trPr>
        <w:tc>
          <w:tcPr>
            <w:tcW w:w="9288" w:type="dxa"/>
            <w:gridSpan w:val="2"/>
            <w:tcBorders>
              <w:left w:val="nil"/>
              <w:right w:val="nil"/>
            </w:tcBorders>
          </w:tcPr>
          <w:p w:rsidR="001E2099" w:rsidRPr="00C419C2" w:rsidRDefault="001E2099" w:rsidP="00DF2D64">
            <w:pPr>
              <w:spacing w:after="0" w:line="240" w:lineRule="auto"/>
              <w:rPr>
                <w:b/>
                <w:sz w:val="24"/>
                <w:szCs w:val="24"/>
              </w:rPr>
            </w:pPr>
            <w:r w:rsidRPr="00C419C2">
              <w:rPr>
                <w:b/>
                <w:sz w:val="24"/>
                <w:szCs w:val="24"/>
              </w:rPr>
              <w:t>Domaća zadaća</w:t>
            </w:r>
          </w:p>
        </w:tc>
      </w:tr>
      <w:tr w:rsidR="001E2099" w:rsidRPr="00B34503" w:rsidTr="00DF2D64">
        <w:trPr>
          <w:trHeight w:val="1020"/>
        </w:trPr>
        <w:tc>
          <w:tcPr>
            <w:tcW w:w="9288" w:type="dxa"/>
            <w:gridSpan w:val="2"/>
            <w:tcBorders>
              <w:left w:val="nil"/>
              <w:bottom w:val="nil"/>
              <w:right w:val="nil"/>
            </w:tcBorders>
          </w:tcPr>
          <w:p w:rsidR="001E2099" w:rsidRPr="001D7226" w:rsidRDefault="001E2099" w:rsidP="00DF2D64">
            <w:pPr>
              <w:spacing w:after="0" w:line="240" w:lineRule="auto"/>
            </w:pPr>
            <w:r>
              <w:t>Učenik rješava 2., 3., i 4. zadatak na 76. stranici za domaću zadaću.</w:t>
            </w:r>
          </w:p>
        </w:tc>
      </w:tr>
    </w:tbl>
    <w:p w:rsidR="001E2099" w:rsidRDefault="001E2099" w:rsidP="001E2099">
      <w:pPr>
        <w:rPr>
          <w:b/>
          <w:sz w:val="28"/>
          <w:szCs w:val="28"/>
        </w:rPr>
      </w:pPr>
    </w:p>
    <w:p w:rsidR="001E2099" w:rsidRDefault="001E2099" w:rsidP="001E2099">
      <w:pPr>
        <w:rPr>
          <w:b/>
          <w:sz w:val="28"/>
          <w:szCs w:val="28"/>
        </w:rPr>
      </w:pPr>
    </w:p>
    <w:p w:rsidR="001E2099" w:rsidRPr="00A76D7F" w:rsidRDefault="006301A2" w:rsidP="001E2099">
      <w:pPr>
        <w:rPr>
          <w:sz w:val="36"/>
          <w:szCs w:val="36"/>
        </w:rPr>
      </w:pPr>
      <w:r w:rsidRPr="006301A2">
        <w:rPr>
          <w:noProof/>
          <w:lang w:eastAsia="hr-HR"/>
        </w:rPr>
        <w:pict>
          <v:shape id="_x0000_s1033" type="#_x0000_t202" style="position:absolute;margin-left:-5.9pt;margin-top:26.25pt;width:170.25pt;height:92.85pt;z-index:251667456;mso-width-relative:margin;mso-height-relative:margin" fillcolor="#d8d8d8" stroked="f">
            <v:textbox style="mso-next-textbox:#_x0000_s1033">
              <w:txbxContent>
                <w:p w:rsidR="001E2099" w:rsidRDefault="001E2099" w:rsidP="001E2099">
                  <w:pPr>
                    <w:spacing w:line="240" w:lineRule="auto"/>
                    <w:rPr>
                      <w:b/>
                    </w:rPr>
                  </w:pPr>
                  <w:r>
                    <w:rPr>
                      <w:b/>
                    </w:rPr>
                    <w:t>1. Vršnjačko vrednovanje</w:t>
                  </w:r>
                </w:p>
                <w:p w:rsidR="001E2099" w:rsidRDefault="001E2099" w:rsidP="001E2099">
                  <w:pPr>
                    <w:spacing w:line="240" w:lineRule="auto"/>
                  </w:pPr>
                  <w:r>
                    <w:t>Učenici vrednuju izražajno čitanje drugih učenika i reagiraju na pogreške dizanjem ruke.</w:t>
                  </w:r>
                </w:p>
                <w:p w:rsidR="001E2099" w:rsidRDefault="001E2099" w:rsidP="001E2099">
                  <w:pPr>
                    <w:spacing w:line="240" w:lineRule="auto"/>
                  </w:pPr>
                </w:p>
              </w:txbxContent>
            </v:textbox>
          </v:shape>
        </w:pict>
      </w:r>
      <w:r w:rsidR="001E2099" w:rsidRPr="00A76D7F">
        <w:rPr>
          <w:b/>
          <w:sz w:val="28"/>
          <w:szCs w:val="28"/>
        </w:rPr>
        <w:t>Formativno vrednovanje</w:t>
      </w:r>
    </w:p>
    <w:p w:rsidR="001E2099" w:rsidRDefault="001E2099" w:rsidP="001E2099">
      <w:pPr>
        <w:rPr>
          <w:b/>
          <w:sz w:val="28"/>
          <w:szCs w:val="28"/>
        </w:rPr>
      </w:pPr>
    </w:p>
    <w:p w:rsidR="001E2099" w:rsidRPr="00800C99" w:rsidRDefault="001E2099" w:rsidP="001E2099">
      <w:pPr>
        <w:rPr>
          <w:b/>
          <w:sz w:val="16"/>
          <w:szCs w:val="16"/>
        </w:rPr>
      </w:pPr>
    </w:p>
    <w:p w:rsidR="001E2099" w:rsidRDefault="001E2099" w:rsidP="001E2099">
      <w:pPr>
        <w:rPr>
          <w:sz w:val="16"/>
          <w:szCs w:val="16"/>
        </w:rPr>
      </w:pPr>
    </w:p>
    <w:p w:rsidR="001E2099" w:rsidRDefault="001E2099" w:rsidP="001E2099">
      <w:pPr>
        <w:rPr>
          <w:sz w:val="16"/>
          <w:szCs w:val="16"/>
        </w:rPr>
      </w:pPr>
    </w:p>
    <w:p w:rsidR="001E2099" w:rsidRDefault="001E2099" w:rsidP="001E2099">
      <w:pPr>
        <w:rPr>
          <w:sz w:val="16"/>
          <w:szCs w:val="16"/>
        </w:rPr>
      </w:pPr>
    </w:p>
    <w:p w:rsidR="001E2099" w:rsidRDefault="001E2099" w:rsidP="001E2099">
      <w:pPr>
        <w:rPr>
          <w:sz w:val="16"/>
          <w:szCs w:val="16"/>
        </w:rPr>
      </w:pPr>
    </w:p>
    <w:p w:rsidR="001E2099" w:rsidRDefault="001E2099" w:rsidP="001E2099">
      <w:pPr>
        <w:rPr>
          <w:sz w:val="16"/>
          <w:szCs w:val="16"/>
        </w:rPr>
      </w:pPr>
    </w:p>
    <w:p w:rsidR="001E2099" w:rsidRDefault="001E2099" w:rsidP="001E2099">
      <w:pPr>
        <w:rPr>
          <w:sz w:val="16"/>
          <w:szCs w:val="16"/>
        </w:rPr>
      </w:pPr>
    </w:p>
    <w:p w:rsidR="001E2099" w:rsidRDefault="001E2099">
      <w:pPr>
        <w:rPr>
          <w:sz w:val="16"/>
          <w:szCs w:val="16"/>
        </w:rPr>
      </w:pPr>
      <w:r>
        <w:rPr>
          <w:sz w:val="16"/>
          <w:szCs w:val="16"/>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A76D7F" w:rsidTr="00DF2D64">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A76D7F" w:rsidRDefault="00A76D7F" w:rsidP="00DF2D64">
            <w:pPr>
              <w:spacing w:after="0" w:line="240" w:lineRule="auto"/>
              <w:rPr>
                <w:rFonts w:ascii="Candara" w:hAnsi="Candara"/>
                <w:b/>
              </w:rPr>
            </w:pPr>
            <w:r>
              <w:rPr>
                <w:rFonts w:ascii="Candara" w:hAnsi="Candara"/>
                <w:b/>
              </w:rPr>
              <w:lastRenderedPageBreak/>
              <w:t>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A76D7F" w:rsidRDefault="00A76D7F" w:rsidP="00DF2D64">
            <w:pPr>
              <w:spacing w:after="0" w:line="240" w:lineRule="auto"/>
              <w:rPr>
                <w:rFonts w:ascii="Candara" w:hAnsi="Candara"/>
                <w:b/>
              </w:rPr>
            </w:pPr>
          </w:p>
        </w:tc>
      </w:tr>
      <w:tr w:rsidR="00A76D7F" w:rsidTr="00DF2D64">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A76D7F" w:rsidRDefault="00A76D7F" w:rsidP="00DF2D64">
            <w:pPr>
              <w:spacing w:after="0" w:line="240" w:lineRule="auto"/>
              <w:rPr>
                <w:rFonts w:ascii="Candara" w:hAnsi="Candara"/>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A76D7F" w:rsidRDefault="00A76D7F" w:rsidP="00DF2D64">
            <w:pPr>
              <w:spacing w:after="0" w:line="240" w:lineRule="auto"/>
              <w:rPr>
                <w:rFonts w:ascii="Candara" w:hAnsi="Candara"/>
                <w:b/>
              </w:rPr>
            </w:pPr>
            <w:r>
              <w:rPr>
                <w:rFonts w:ascii="Candara" w:hAnsi="Candara"/>
                <w:b/>
              </w:rPr>
              <w:t xml:space="preserve">Redni broj sata: </w:t>
            </w:r>
            <w:r>
              <w:rPr>
                <w:rFonts w:ascii="Candara" w:hAnsi="Candara"/>
                <w:b/>
                <w:color w:val="FF0000"/>
                <w:sz w:val="28"/>
                <w:szCs w:val="28"/>
              </w:rPr>
              <w:t>60.</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A76D7F" w:rsidRDefault="00A76D7F" w:rsidP="00DF2D64">
            <w:pPr>
              <w:spacing w:after="0" w:line="240" w:lineRule="auto"/>
              <w:rPr>
                <w:rFonts w:ascii="Candara" w:hAnsi="Candara"/>
                <w:b/>
              </w:rPr>
            </w:pPr>
            <w:r>
              <w:rPr>
                <w:rFonts w:ascii="Candara" w:hAnsi="Candara"/>
                <w:b/>
              </w:rPr>
              <w:t xml:space="preserve">Nadnevak: </w:t>
            </w:r>
          </w:p>
        </w:tc>
      </w:tr>
    </w:tbl>
    <w:p w:rsidR="001E2099" w:rsidRDefault="001E2099" w:rsidP="001E2099">
      <w:pPr>
        <w:rPr>
          <w:sz w:val="16"/>
          <w:szCs w:val="16"/>
        </w:rPr>
      </w:pPr>
    </w:p>
    <w:p w:rsidR="00A76D7F" w:rsidRPr="001E2099" w:rsidRDefault="00A76D7F" w:rsidP="00A76D7F">
      <w:pPr>
        <w:spacing w:after="0" w:line="240" w:lineRule="auto"/>
        <w:jc w:val="center"/>
        <w:textAlignment w:val="baseline"/>
        <w:rPr>
          <w:rFonts w:eastAsia="Times New Roman"/>
          <w:b/>
          <w:bCs/>
          <w:sz w:val="36"/>
          <w:szCs w:val="36"/>
          <w:lang w:eastAsia="hr-HR"/>
        </w:rPr>
      </w:pPr>
      <w:r>
        <w:rPr>
          <w:rFonts w:eastAsia="Times New Roman"/>
          <w:b/>
          <w:bCs/>
          <w:sz w:val="36"/>
          <w:szCs w:val="36"/>
          <w:lang w:eastAsia="hr-HR"/>
        </w:rPr>
        <w:t>L16</w:t>
      </w:r>
      <w:r w:rsidRPr="001E2099">
        <w:rPr>
          <w:rFonts w:eastAsia="Times New Roman"/>
          <w:b/>
          <w:bCs/>
          <w:sz w:val="36"/>
          <w:szCs w:val="36"/>
          <w:lang w:eastAsia="hr-HR"/>
        </w:rPr>
        <w:t>: It's written in the stars</w:t>
      </w:r>
    </w:p>
    <w:p w:rsidR="00A76D7F" w:rsidRDefault="006301A2" w:rsidP="00A76D7F">
      <w:pPr>
        <w:spacing w:after="0" w:line="240" w:lineRule="auto"/>
        <w:textAlignment w:val="baseline"/>
        <w:rPr>
          <w:rFonts w:eastAsia="Times New Roman"/>
          <w:b/>
          <w:bCs/>
          <w:sz w:val="36"/>
          <w:szCs w:val="36"/>
          <w:lang w:eastAsia="hr-HR"/>
        </w:rPr>
      </w:pPr>
      <w:r>
        <w:rPr>
          <w:rFonts w:eastAsia="Times New Roman"/>
          <w:b/>
          <w:bCs/>
          <w:noProof/>
          <w:sz w:val="36"/>
          <w:szCs w:val="36"/>
          <w:lang w:eastAsia="hr-HR"/>
        </w:rPr>
        <w:pict>
          <v:rect id="_x0000_s1037" style="position:absolute;margin-left:-5.95pt;margin-top:17pt;width:460.1pt;height:141.05pt;z-index:-251642880" fillcolor="#d8d8d8" stroked="f"/>
        </w:pict>
      </w:r>
    </w:p>
    <w:p w:rsidR="00A76D7F" w:rsidRPr="001C0EB3" w:rsidRDefault="00A76D7F" w:rsidP="00A76D7F">
      <w:pPr>
        <w:tabs>
          <w:tab w:val="left" w:pos="2127"/>
        </w:tabs>
        <w:spacing w:after="0" w:line="240" w:lineRule="auto"/>
        <w:textAlignment w:val="baseline"/>
        <w:rPr>
          <w:rFonts w:eastAsia="Times New Roman"/>
          <w:bCs/>
          <w:i/>
          <w:lang w:eastAsia="hr-HR"/>
        </w:rPr>
      </w:pPr>
      <w:r w:rsidRPr="001E2099">
        <w:rPr>
          <w:rFonts w:eastAsia="Times New Roman"/>
          <w:b/>
          <w:bCs/>
          <w:sz w:val="24"/>
          <w:szCs w:val="24"/>
          <w:lang w:eastAsia="hr-HR"/>
        </w:rPr>
        <w:t>Ishod lekcije:</w:t>
      </w:r>
      <w:r w:rsidRPr="00560866">
        <w:rPr>
          <w:rFonts w:eastAsia="Times New Roman"/>
          <w:b/>
          <w:bCs/>
          <w:sz w:val="24"/>
          <w:szCs w:val="24"/>
          <w:lang w:eastAsia="hr-HR"/>
        </w:rPr>
        <w:t xml:space="preserve"> </w:t>
      </w:r>
      <w:r>
        <w:rPr>
          <w:rFonts w:eastAsia="Times New Roman"/>
          <w:bCs/>
          <w:lang w:eastAsia="hr-HR"/>
        </w:rPr>
        <w:t xml:space="preserve">učenik piše horoskop za prijatelja koristeći </w:t>
      </w:r>
      <w:r>
        <w:rPr>
          <w:rFonts w:eastAsia="Times New Roman"/>
          <w:bCs/>
          <w:i/>
          <w:lang w:eastAsia="hr-HR"/>
        </w:rPr>
        <w:t>the future simple.</w:t>
      </w:r>
    </w:p>
    <w:p w:rsidR="00A76D7F" w:rsidRPr="00560866" w:rsidRDefault="00A76D7F" w:rsidP="00A76D7F">
      <w:pPr>
        <w:tabs>
          <w:tab w:val="left" w:pos="2127"/>
        </w:tabs>
        <w:spacing w:after="0"/>
        <w:textAlignment w:val="baseline"/>
        <w:rPr>
          <w:rFonts w:eastAsia="Times New Roman"/>
          <w:b/>
          <w:bCs/>
          <w:lang w:eastAsia="hr-HR"/>
        </w:rPr>
      </w:pPr>
      <w:r w:rsidRPr="00560866">
        <w:rPr>
          <w:rFonts w:eastAsia="Times New Roman"/>
          <w:b/>
          <w:bCs/>
          <w:lang w:eastAsia="hr-HR"/>
        </w:rPr>
        <w:t>Jezični sadržaji:</w:t>
      </w:r>
    </w:p>
    <w:p w:rsidR="00A76D7F" w:rsidRPr="00560866" w:rsidRDefault="00A76D7F" w:rsidP="00A76D7F">
      <w:pPr>
        <w:numPr>
          <w:ilvl w:val="0"/>
          <w:numId w:val="1"/>
        </w:numPr>
        <w:tabs>
          <w:tab w:val="left" w:pos="709"/>
        </w:tabs>
        <w:spacing w:after="0" w:line="240" w:lineRule="auto"/>
        <w:textAlignment w:val="baseline"/>
        <w:rPr>
          <w:rFonts w:eastAsia="Times New Roman"/>
          <w:b/>
          <w:bCs/>
          <w:lang w:eastAsia="hr-HR"/>
        </w:rPr>
      </w:pPr>
      <w:r w:rsidRPr="00560866">
        <w:rPr>
          <w:rFonts w:eastAsia="Times New Roman"/>
          <w:b/>
          <w:bCs/>
          <w:lang w:eastAsia="hr-HR"/>
        </w:rPr>
        <w:t xml:space="preserve">Ključni vokabular: </w:t>
      </w:r>
      <w:r w:rsidRPr="007D4EB8">
        <w:rPr>
          <w:rFonts w:eastAsia="Times New Roman"/>
          <w:bCs/>
          <w:i/>
          <w:lang w:eastAsia="hr-HR"/>
        </w:rPr>
        <w:t xml:space="preserve"> </w:t>
      </w:r>
      <w:r>
        <w:rPr>
          <w:rFonts w:eastAsia="Times New Roman"/>
          <w:bCs/>
          <w:i/>
          <w:lang w:eastAsia="hr-HR"/>
        </w:rPr>
        <w:t>the zodiac signs, to gossip, to get on well with, to be pessimistic, stubborni, incredible</w:t>
      </w:r>
    </w:p>
    <w:p w:rsidR="00A76D7F" w:rsidRPr="00560866" w:rsidRDefault="00A76D7F" w:rsidP="00A76D7F">
      <w:pPr>
        <w:numPr>
          <w:ilvl w:val="0"/>
          <w:numId w:val="1"/>
        </w:numPr>
        <w:tabs>
          <w:tab w:val="left" w:pos="709"/>
        </w:tabs>
        <w:spacing w:after="0" w:line="240" w:lineRule="auto"/>
        <w:textAlignment w:val="baseline"/>
        <w:rPr>
          <w:rFonts w:eastAsia="Times New Roman"/>
          <w:b/>
          <w:bCs/>
          <w:lang w:eastAsia="hr-HR"/>
        </w:rPr>
      </w:pPr>
      <w:r w:rsidRPr="00560866">
        <w:rPr>
          <w:rFonts w:eastAsia="Times New Roman"/>
          <w:b/>
          <w:lang w:eastAsia="hr-HR"/>
        </w:rPr>
        <w:t>Gramatika:</w:t>
      </w:r>
      <w:r>
        <w:rPr>
          <w:rFonts w:eastAsia="Times New Roman"/>
          <w:b/>
          <w:lang w:eastAsia="hr-HR"/>
        </w:rPr>
        <w:t xml:space="preserve"> </w:t>
      </w:r>
      <w:r>
        <w:rPr>
          <w:rFonts w:eastAsia="Times New Roman"/>
          <w:bCs/>
          <w:i/>
          <w:lang w:eastAsia="hr-HR"/>
        </w:rPr>
        <w:t xml:space="preserve">the </w:t>
      </w:r>
      <w:r w:rsidRPr="003C4BE4">
        <w:rPr>
          <w:rFonts w:eastAsia="Times New Roman"/>
          <w:bCs/>
          <w:i/>
          <w:lang w:eastAsia="hr-HR"/>
        </w:rPr>
        <w:t>future simple</w:t>
      </w:r>
    </w:p>
    <w:p w:rsidR="00A76D7F" w:rsidRPr="00560866" w:rsidRDefault="00A76D7F" w:rsidP="00A76D7F">
      <w:pPr>
        <w:tabs>
          <w:tab w:val="left" w:pos="709"/>
        </w:tabs>
        <w:spacing w:after="0"/>
        <w:textAlignment w:val="baseline"/>
        <w:rPr>
          <w:rFonts w:eastAsia="Times New Roman"/>
          <w:lang w:eastAsia="hr-HR"/>
        </w:rPr>
      </w:pPr>
      <w:r w:rsidRPr="00560866">
        <w:rPr>
          <w:rFonts w:eastAsia="Times New Roman"/>
          <w:b/>
          <w:lang w:eastAsia="hr-HR"/>
        </w:rPr>
        <w:t xml:space="preserve">Ishodi iz PKEJ: </w:t>
      </w:r>
      <w:r>
        <w:rPr>
          <w:rFonts w:eastAsia="Times New Roman"/>
          <w:lang w:eastAsia="hr-HR"/>
        </w:rPr>
        <w:t>A 6.1., A 6.2., A 6.3., A.6.5., A 6.6., A 6.7., C 6.4.</w:t>
      </w:r>
    </w:p>
    <w:p w:rsidR="00A76D7F" w:rsidRPr="00560866" w:rsidRDefault="00A76D7F" w:rsidP="00A76D7F">
      <w:pPr>
        <w:tabs>
          <w:tab w:val="left" w:pos="2127"/>
        </w:tabs>
        <w:spacing w:after="0"/>
        <w:textAlignment w:val="baseline"/>
        <w:rPr>
          <w:rFonts w:eastAsia="Times New Roman"/>
          <w:lang w:eastAsia="hr-HR"/>
        </w:rPr>
      </w:pPr>
      <w:r w:rsidRPr="00560866">
        <w:rPr>
          <w:rFonts w:eastAsia="Times New Roman"/>
          <w:b/>
          <w:lang w:eastAsia="hr-HR"/>
        </w:rPr>
        <w:t xml:space="preserve">Međupredmetne teme: </w:t>
      </w:r>
      <w:r>
        <w:rPr>
          <w:rFonts w:eastAsia="Times New Roman"/>
          <w:lang w:eastAsia="hr-HR"/>
        </w:rPr>
        <w:t>Osobni i socijalni razvoj(A 3.1</w:t>
      </w:r>
      <w:r w:rsidRPr="00560866">
        <w:rPr>
          <w:rFonts w:eastAsia="Times New Roman"/>
          <w:lang w:eastAsia="hr-HR"/>
        </w:rPr>
        <w:t>.</w:t>
      </w:r>
      <w:r>
        <w:rPr>
          <w:rFonts w:eastAsia="Times New Roman"/>
          <w:lang w:eastAsia="hr-HR"/>
        </w:rPr>
        <w:t>, B 3.2., B 3.4.</w:t>
      </w:r>
      <w:r w:rsidRPr="00560866">
        <w:rPr>
          <w:rFonts w:eastAsia="Times New Roman"/>
          <w:lang w:eastAsia="hr-HR"/>
        </w:rPr>
        <w:t>)</w:t>
      </w:r>
      <w:r>
        <w:rPr>
          <w:rFonts w:eastAsia="Times New Roman"/>
          <w:lang w:eastAsia="hr-HR"/>
        </w:rPr>
        <w:t>; Učiti kako učiti (A 3.3., D 3.2.</w:t>
      </w:r>
      <w:r w:rsidRPr="00560866">
        <w:rPr>
          <w:rFonts w:eastAsia="Times New Roman"/>
          <w:lang w:eastAsia="hr-HR"/>
        </w:rPr>
        <w:t>)</w:t>
      </w:r>
      <w:r>
        <w:rPr>
          <w:rFonts w:eastAsia="Times New Roman"/>
          <w:lang w:eastAsia="hr-HR"/>
        </w:rPr>
        <w:t>; IKT (A 3.1., A 3.2.</w:t>
      </w:r>
      <w:r w:rsidRPr="00560866">
        <w:rPr>
          <w:rFonts w:eastAsia="Times New Roman"/>
          <w:lang w:eastAsia="hr-HR"/>
        </w:rPr>
        <w:t>)</w:t>
      </w:r>
    </w:p>
    <w:p w:rsidR="00A76D7F" w:rsidRPr="00965EBE" w:rsidRDefault="00A76D7F" w:rsidP="00A76D7F">
      <w:pPr>
        <w:spacing w:after="0" w:line="240" w:lineRule="auto"/>
        <w:textAlignment w:val="baseline"/>
        <w:rPr>
          <w:i/>
        </w:rPr>
      </w:pPr>
      <w:r w:rsidRPr="00560866">
        <w:rPr>
          <w:rFonts w:eastAsia="Times New Roman"/>
          <w:b/>
          <w:lang w:eastAsia="hr-HR"/>
        </w:rPr>
        <w:t>Dodatni digitalni sadržaji:</w:t>
      </w:r>
      <w:r w:rsidRPr="00560866">
        <w:rPr>
          <w:rFonts w:eastAsia="Times New Roman"/>
          <w:lang w:eastAsia="hr-HR"/>
        </w:rPr>
        <w:t xml:space="preserve"> </w:t>
      </w:r>
      <w:r>
        <w:rPr>
          <w:rFonts w:eastAsia="Times New Roman"/>
          <w:i/>
          <w:lang w:eastAsia="hr-HR"/>
        </w:rPr>
        <w:t>Play and Learn: Zodiac signs; Learn More – Astrology in the past</w:t>
      </w:r>
    </w:p>
    <w:p w:rsidR="001E2099" w:rsidRDefault="001E2099" w:rsidP="001E2099">
      <w:pPr>
        <w:rPr>
          <w:sz w:val="16"/>
          <w:szCs w:val="16"/>
        </w:rPr>
      </w:pPr>
    </w:p>
    <w:p w:rsidR="001E2099" w:rsidRDefault="001E2099" w:rsidP="001E2099">
      <w:pPr>
        <w:jc w:val="center"/>
        <w:rPr>
          <w:b/>
          <w:sz w:val="36"/>
          <w:szCs w:val="36"/>
        </w:rPr>
      </w:pPr>
      <w:r w:rsidRPr="00A76D7F">
        <w:rPr>
          <w:b/>
          <w:sz w:val="36"/>
          <w:szCs w:val="36"/>
        </w:rPr>
        <w:t>Plan sata 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1E2099" w:rsidRPr="00B34503" w:rsidTr="00DF2D64">
        <w:tc>
          <w:tcPr>
            <w:tcW w:w="9288" w:type="dxa"/>
            <w:gridSpan w:val="2"/>
            <w:tcBorders>
              <w:top w:val="nil"/>
              <w:left w:val="nil"/>
              <w:right w:val="nil"/>
            </w:tcBorders>
            <w:shd w:val="clear" w:color="auto" w:fill="D9D9D9"/>
          </w:tcPr>
          <w:p w:rsidR="001E2099" w:rsidRPr="00AF3ED3" w:rsidRDefault="001E2099" w:rsidP="00DF2D64">
            <w:pPr>
              <w:spacing w:after="0" w:line="240" w:lineRule="auto"/>
            </w:pPr>
            <w:r w:rsidRPr="00B34503">
              <w:rPr>
                <w:b/>
                <w:sz w:val="28"/>
                <w:szCs w:val="28"/>
              </w:rPr>
              <w:t>Uvod</w:t>
            </w:r>
            <w:r>
              <w:rPr>
                <w:b/>
                <w:sz w:val="28"/>
                <w:szCs w:val="28"/>
              </w:rPr>
              <w:t>/ M</w:t>
            </w:r>
            <w:r w:rsidRPr="00B34503">
              <w:rPr>
                <w:b/>
                <w:sz w:val="28"/>
                <w:szCs w:val="28"/>
              </w:rPr>
              <w:t>otivacija</w:t>
            </w:r>
          </w:p>
        </w:tc>
      </w:tr>
      <w:tr w:rsidR="001E2099" w:rsidRPr="00B34503" w:rsidTr="00DF2D64">
        <w:trPr>
          <w:trHeight w:val="331"/>
        </w:trPr>
        <w:tc>
          <w:tcPr>
            <w:tcW w:w="1809" w:type="dxa"/>
            <w:tcBorders>
              <w:top w:val="nil"/>
              <w:left w:val="nil"/>
            </w:tcBorders>
          </w:tcPr>
          <w:p w:rsidR="001E2099" w:rsidRPr="005544D0" w:rsidRDefault="001E2099" w:rsidP="00DF2D64">
            <w:pPr>
              <w:spacing w:after="0" w:line="240" w:lineRule="auto"/>
              <w:jc w:val="right"/>
              <w:rPr>
                <w:b/>
              </w:rPr>
            </w:pPr>
            <w:r w:rsidRPr="005544D0">
              <w:rPr>
                <w:b/>
              </w:rPr>
              <w:t>Ishod aktivnosti</w:t>
            </w:r>
          </w:p>
        </w:tc>
        <w:tc>
          <w:tcPr>
            <w:tcW w:w="7479" w:type="dxa"/>
            <w:tcBorders>
              <w:top w:val="nil"/>
              <w:right w:val="nil"/>
            </w:tcBorders>
          </w:tcPr>
          <w:p w:rsidR="001E2099" w:rsidRPr="005544D0" w:rsidRDefault="001E2099" w:rsidP="00DF2D64">
            <w:pPr>
              <w:spacing w:after="0" w:line="240" w:lineRule="auto"/>
            </w:pPr>
            <w:r>
              <w:t>Učenik povezuje poznato s novim sadržajima.</w:t>
            </w:r>
          </w:p>
        </w:tc>
      </w:tr>
      <w:tr w:rsidR="001E2099" w:rsidRPr="00B34503" w:rsidTr="00DF2D64">
        <w:trPr>
          <w:trHeight w:val="135"/>
        </w:trPr>
        <w:tc>
          <w:tcPr>
            <w:tcW w:w="1809" w:type="dxa"/>
            <w:tcBorders>
              <w:left w:val="nil"/>
            </w:tcBorders>
          </w:tcPr>
          <w:p w:rsidR="001E2099" w:rsidRPr="005544D0" w:rsidRDefault="001E2099" w:rsidP="00DF2D64">
            <w:pPr>
              <w:spacing w:after="0" w:line="240" w:lineRule="auto"/>
              <w:jc w:val="right"/>
              <w:rPr>
                <w:b/>
              </w:rPr>
            </w:pPr>
            <w:r w:rsidRPr="005544D0">
              <w:rPr>
                <w:b/>
              </w:rPr>
              <w:t>Opis aktivnosti</w:t>
            </w:r>
          </w:p>
        </w:tc>
        <w:tc>
          <w:tcPr>
            <w:tcW w:w="7479" w:type="dxa"/>
            <w:tcBorders>
              <w:top w:val="single" w:sz="4" w:space="0" w:color="auto"/>
              <w:right w:val="nil"/>
            </w:tcBorders>
          </w:tcPr>
          <w:p w:rsidR="001E2099" w:rsidRPr="00EC5EB5" w:rsidRDefault="001E2099" w:rsidP="00DF2D64">
            <w:pPr>
              <w:spacing w:after="0" w:line="240" w:lineRule="auto"/>
            </w:pPr>
            <w:r>
              <w:t xml:space="preserve">Učenici čitaju tekst o kineskom horoskopu u rubrici </w:t>
            </w:r>
            <w:r>
              <w:rPr>
                <w:i/>
              </w:rPr>
              <w:t xml:space="preserve">Did you know? </w:t>
            </w:r>
            <w:r>
              <w:t xml:space="preserve">na </w:t>
            </w:r>
            <w:r>
              <w:rPr>
                <w:i/>
              </w:rPr>
              <w:t xml:space="preserve"> </w:t>
            </w:r>
            <w:r>
              <w:t>99. stranici. Učenici istražuju na internetu u kojem su kineskom znaku u horoskopu. Slijedi provjera.</w:t>
            </w:r>
          </w:p>
        </w:tc>
      </w:tr>
      <w:tr w:rsidR="001E2099" w:rsidRPr="00B34503" w:rsidTr="00DF2D64">
        <w:tc>
          <w:tcPr>
            <w:tcW w:w="9288" w:type="dxa"/>
            <w:gridSpan w:val="2"/>
            <w:tcBorders>
              <w:left w:val="nil"/>
              <w:right w:val="nil"/>
            </w:tcBorders>
            <w:shd w:val="clear" w:color="auto" w:fill="D9D9D9"/>
          </w:tcPr>
          <w:p w:rsidR="001E2099" w:rsidRPr="00217D0B" w:rsidRDefault="001E2099" w:rsidP="00DF2D64">
            <w:pPr>
              <w:spacing w:after="0" w:line="240" w:lineRule="auto"/>
              <w:rPr>
                <w:b/>
                <w:u w:val="single"/>
              </w:rPr>
            </w:pPr>
            <w:r w:rsidRPr="00B34503">
              <w:rPr>
                <w:b/>
                <w:sz w:val="28"/>
                <w:szCs w:val="28"/>
              </w:rPr>
              <w:t>Glavni dio</w:t>
            </w:r>
            <w:r>
              <w:rPr>
                <w:b/>
                <w:sz w:val="28"/>
                <w:szCs w:val="28"/>
              </w:rPr>
              <w:t>/ Obrada</w:t>
            </w:r>
          </w:p>
        </w:tc>
      </w:tr>
      <w:tr w:rsidR="001E2099" w:rsidRPr="00B34503" w:rsidTr="00DF2D64">
        <w:trPr>
          <w:trHeight w:val="375"/>
        </w:trPr>
        <w:tc>
          <w:tcPr>
            <w:tcW w:w="1809" w:type="dxa"/>
            <w:tcBorders>
              <w:left w:val="nil"/>
            </w:tcBorders>
          </w:tcPr>
          <w:p w:rsidR="001E2099" w:rsidRPr="005544D0" w:rsidRDefault="001E2099" w:rsidP="00DF2D64">
            <w:pPr>
              <w:spacing w:after="0" w:line="240" w:lineRule="auto"/>
              <w:jc w:val="right"/>
              <w:rPr>
                <w:b/>
              </w:rPr>
            </w:pPr>
            <w:r w:rsidRPr="005544D0">
              <w:rPr>
                <w:b/>
              </w:rPr>
              <w:t>Ishod aktivnosti</w:t>
            </w:r>
          </w:p>
        </w:tc>
        <w:tc>
          <w:tcPr>
            <w:tcW w:w="7479" w:type="dxa"/>
            <w:tcBorders>
              <w:right w:val="nil"/>
            </w:tcBorders>
          </w:tcPr>
          <w:p w:rsidR="001E2099" w:rsidRPr="00EC5EB5" w:rsidRDefault="001E2099" w:rsidP="00DF2D64">
            <w:pPr>
              <w:tabs>
                <w:tab w:val="left" w:pos="2127"/>
              </w:tabs>
              <w:spacing w:after="0" w:line="240" w:lineRule="auto"/>
              <w:textAlignment w:val="baseline"/>
              <w:rPr>
                <w:rFonts w:eastAsia="Times New Roman"/>
                <w:bCs/>
                <w:i/>
                <w:lang w:eastAsia="hr-HR"/>
              </w:rPr>
            </w:pPr>
            <w:r>
              <w:rPr>
                <w:rFonts w:eastAsia="Times New Roman"/>
                <w:bCs/>
                <w:lang w:eastAsia="hr-HR"/>
              </w:rPr>
              <w:t xml:space="preserve">Učenik piše horoskop za prijatelja koristeći </w:t>
            </w:r>
            <w:r>
              <w:rPr>
                <w:rFonts w:eastAsia="Times New Roman"/>
                <w:bCs/>
                <w:i/>
                <w:lang w:eastAsia="hr-HR"/>
              </w:rPr>
              <w:t>the future simple.</w:t>
            </w:r>
          </w:p>
        </w:tc>
      </w:tr>
      <w:tr w:rsidR="001E2099" w:rsidRPr="00B34503" w:rsidTr="00DF2D64">
        <w:trPr>
          <w:trHeight w:val="425"/>
        </w:trPr>
        <w:tc>
          <w:tcPr>
            <w:tcW w:w="1809" w:type="dxa"/>
            <w:tcBorders>
              <w:left w:val="nil"/>
            </w:tcBorders>
          </w:tcPr>
          <w:p w:rsidR="001E2099" w:rsidRPr="005544D0" w:rsidRDefault="001E2099" w:rsidP="00DF2D64">
            <w:pPr>
              <w:spacing w:after="0" w:line="240" w:lineRule="auto"/>
              <w:jc w:val="right"/>
              <w:rPr>
                <w:b/>
              </w:rPr>
            </w:pPr>
            <w:r w:rsidRPr="005544D0">
              <w:rPr>
                <w:b/>
              </w:rPr>
              <w:t>Opis aktivnosti</w:t>
            </w:r>
          </w:p>
          <w:p w:rsidR="001E2099" w:rsidRPr="005544D0" w:rsidRDefault="001E2099" w:rsidP="00DF2D64">
            <w:pPr>
              <w:spacing w:after="0" w:line="240" w:lineRule="auto"/>
              <w:jc w:val="right"/>
              <w:rPr>
                <w:b/>
              </w:rPr>
            </w:pPr>
          </w:p>
          <w:p w:rsidR="001E2099" w:rsidRPr="005544D0" w:rsidRDefault="001E2099" w:rsidP="00DF2D64">
            <w:pPr>
              <w:spacing w:after="0" w:line="240" w:lineRule="auto"/>
              <w:jc w:val="right"/>
              <w:rPr>
                <w:b/>
              </w:rPr>
            </w:pPr>
          </w:p>
        </w:tc>
        <w:tc>
          <w:tcPr>
            <w:tcW w:w="7479" w:type="dxa"/>
            <w:tcBorders>
              <w:right w:val="nil"/>
            </w:tcBorders>
          </w:tcPr>
          <w:p w:rsidR="001E2099" w:rsidRDefault="001E2099" w:rsidP="00DF2D64">
            <w:pPr>
              <w:spacing w:after="0" w:line="240" w:lineRule="auto"/>
            </w:pPr>
            <w:r>
              <w:t xml:space="preserve">Učitelj ispituje učenike koje je glagolsko vrijeme korišteno za pisanje horoskopa na 97. i 98. stranici. Učitelj pojašnjava kako je korišten </w:t>
            </w:r>
            <w:r>
              <w:rPr>
                <w:i/>
              </w:rPr>
              <w:t xml:space="preserve">the future simple </w:t>
            </w:r>
            <w:r>
              <w:t>jer se radi o predviđanjima o budućnosti.</w:t>
            </w:r>
          </w:p>
          <w:p w:rsidR="001E2099" w:rsidRPr="00EC5EB5" w:rsidRDefault="001E2099" w:rsidP="00DF2D64">
            <w:pPr>
              <w:spacing w:after="0" w:line="240" w:lineRule="auto"/>
              <w:rPr>
                <w:i/>
              </w:rPr>
            </w:pPr>
            <w:r>
              <w:t xml:space="preserve">Učenici čitaju zadatak u rubrici </w:t>
            </w:r>
            <w:r>
              <w:rPr>
                <w:i/>
              </w:rPr>
              <w:t xml:space="preserve">Writing </w:t>
            </w:r>
            <w:r>
              <w:t xml:space="preserve">i pišu kratki horoskop za jednog od učenika iz razreda. Učenici odabiru kome će sastaviti horoskop slučajnim odabirom. Učitelj pojašnjava da horoskop može biti dobar ili loš te da može biti duhovit. Također napominje da trebaju koristiti </w:t>
            </w:r>
            <w:r>
              <w:rPr>
                <w:i/>
              </w:rPr>
              <w:t>the future simple.</w:t>
            </w:r>
          </w:p>
        </w:tc>
      </w:tr>
      <w:tr w:rsidR="001E2099" w:rsidRPr="00B34503" w:rsidTr="00DF2D64">
        <w:tc>
          <w:tcPr>
            <w:tcW w:w="9288" w:type="dxa"/>
            <w:gridSpan w:val="2"/>
            <w:tcBorders>
              <w:left w:val="nil"/>
              <w:bottom w:val="nil"/>
              <w:right w:val="nil"/>
            </w:tcBorders>
            <w:shd w:val="clear" w:color="auto" w:fill="D9D9D9"/>
          </w:tcPr>
          <w:p w:rsidR="001E2099" w:rsidRDefault="001E2099" w:rsidP="00DF2D64">
            <w:pPr>
              <w:spacing w:after="0" w:line="240" w:lineRule="auto"/>
            </w:pPr>
            <w:r>
              <w:rPr>
                <w:b/>
                <w:sz w:val="28"/>
                <w:szCs w:val="28"/>
              </w:rPr>
              <w:t>Zaključak</w:t>
            </w:r>
          </w:p>
        </w:tc>
      </w:tr>
      <w:tr w:rsidR="001E2099" w:rsidRPr="00B34503" w:rsidTr="00DF2D64">
        <w:trPr>
          <w:trHeight w:val="572"/>
        </w:trPr>
        <w:tc>
          <w:tcPr>
            <w:tcW w:w="1809" w:type="dxa"/>
            <w:tcBorders>
              <w:left w:val="nil"/>
            </w:tcBorders>
          </w:tcPr>
          <w:p w:rsidR="001E2099" w:rsidRPr="005544D0" w:rsidRDefault="001E2099" w:rsidP="00DF2D64">
            <w:pPr>
              <w:spacing w:after="0" w:line="240" w:lineRule="auto"/>
              <w:jc w:val="right"/>
              <w:rPr>
                <w:b/>
              </w:rPr>
            </w:pPr>
            <w:r w:rsidRPr="005544D0">
              <w:rPr>
                <w:b/>
              </w:rPr>
              <w:t>Opis aktivnosti</w:t>
            </w:r>
          </w:p>
        </w:tc>
        <w:tc>
          <w:tcPr>
            <w:tcW w:w="7479" w:type="dxa"/>
            <w:tcBorders>
              <w:right w:val="nil"/>
            </w:tcBorders>
          </w:tcPr>
          <w:p w:rsidR="001E2099" w:rsidRDefault="001E2099" w:rsidP="00DF2D64">
            <w:pPr>
              <w:spacing w:after="0" w:line="240" w:lineRule="auto"/>
            </w:pPr>
            <w:r>
              <w:t>Nakon isteka vremena za pisanje, učenici se zamijene za bilježnice i pročitaju svoj horoskop. Zatim vrednuju rad drugog učenika pomoću liste za procjenu.</w:t>
            </w:r>
          </w:p>
        </w:tc>
      </w:tr>
      <w:tr w:rsidR="001E2099" w:rsidRPr="00C419C2" w:rsidTr="00DF2D64">
        <w:trPr>
          <w:trHeight w:val="324"/>
        </w:trPr>
        <w:tc>
          <w:tcPr>
            <w:tcW w:w="9288" w:type="dxa"/>
            <w:gridSpan w:val="2"/>
            <w:tcBorders>
              <w:left w:val="nil"/>
              <w:right w:val="nil"/>
            </w:tcBorders>
          </w:tcPr>
          <w:p w:rsidR="001E2099" w:rsidRPr="00C419C2" w:rsidRDefault="001E2099" w:rsidP="00DF2D64">
            <w:pPr>
              <w:spacing w:after="0" w:line="240" w:lineRule="auto"/>
              <w:rPr>
                <w:b/>
                <w:sz w:val="24"/>
                <w:szCs w:val="24"/>
              </w:rPr>
            </w:pPr>
            <w:r w:rsidRPr="00C419C2">
              <w:rPr>
                <w:b/>
                <w:sz w:val="24"/>
                <w:szCs w:val="24"/>
              </w:rPr>
              <w:t>Domaća zadaća</w:t>
            </w:r>
          </w:p>
        </w:tc>
      </w:tr>
      <w:tr w:rsidR="001E2099" w:rsidRPr="00B34503" w:rsidTr="00DF2D64">
        <w:trPr>
          <w:trHeight w:val="1020"/>
        </w:trPr>
        <w:tc>
          <w:tcPr>
            <w:tcW w:w="9288" w:type="dxa"/>
            <w:gridSpan w:val="2"/>
            <w:tcBorders>
              <w:left w:val="nil"/>
              <w:bottom w:val="nil"/>
              <w:right w:val="nil"/>
            </w:tcBorders>
          </w:tcPr>
          <w:p w:rsidR="001E2099" w:rsidRDefault="001E2099" w:rsidP="00DF2D64">
            <w:pPr>
              <w:spacing w:after="0" w:line="240" w:lineRule="auto"/>
            </w:pPr>
            <w:r>
              <w:t>Učenik rješava 5. i 6. zadatak na 77. i 78. stranici u radnoj bilježnici za domaću zadaću.</w:t>
            </w:r>
          </w:p>
          <w:p w:rsidR="001E2099" w:rsidRPr="00965EBE" w:rsidRDefault="001E2099" w:rsidP="00DF2D64">
            <w:pPr>
              <w:spacing w:after="0" w:line="240" w:lineRule="auto"/>
              <w:textAlignment w:val="baseline"/>
              <w:rPr>
                <w:i/>
              </w:rPr>
            </w:pPr>
            <w:r>
              <w:t xml:space="preserve">Učenici koji žele saznati više o ovoj temi mogu pročitati dodatni tekst na e-sferi u rubrici </w:t>
            </w:r>
            <w:r>
              <w:rPr>
                <w:rFonts w:eastAsia="Times New Roman"/>
                <w:i/>
                <w:lang w:eastAsia="hr-HR"/>
              </w:rPr>
              <w:t>Learn More – Astrology in the past</w:t>
            </w:r>
          </w:p>
          <w:p w:rsidR="001E2099" w:rsidRPr="00800C99" w:rsidRDefault="001E2099" w:rsidP="00DF2D64">
            <w:pPr>
              <w:spacing w:after="0" w:line="240" w:lineRule="auto"/>
            </w:pPr>
          </w:p>
        </w:tc>
      </w:tr>
    </w:tbl>
    <w:p w:rsidR="00A76D7F" w:rsidRDefault="00A76D7F" w:rsidP="001E2099">
      <w:pPr>
        <w:rPr>
          <w:b/>
          <w:sz w:val="28"/>
          <w:szCs w:val="28"/>
        </w:rPr>
      </w:pPr>
    </w:p>
    <w:p w:rsidR="00A76D7F" w:rsidRDefault="00A76D7F">
      <w:pPr>
        <w:rPr>
          <w:b/>
          <w:sz w:val="28"/>
          <w:szCs w:val="28"/>
        </w:rPr>
      </w:pPr>
      <w:r>
        <w:rPr>
          <w:b/>
          <w:sz w:val="28"/>
          <w:szCs w:val="28"/>
        </w:rPr>
        <w:br w:type="page"/>
      </w:r>
    </w:p>
    <w:p w:rsidR="001E2099" w:rsidRDefault="001E2099" w:rsidP="001E2099">
      <w:pPr>
        <w:rPr>
          <w:b/>
          <w:sz w:val="28"/>
          <w:szCs w:val="28"/>
        </w:rPr>
      </w:pPr>
    </w:p>
    <w:p w:rsidR="001E2099" w:rsidRPr="00232E0F" w:rsidRDefault="006301A2" w:rsidP="001E2099">
      <w:pPr>
        <w:rPr>
          <w:b/>
          <w:sz w:val="28"/>
          <w:szCs w:val="28"/>
        </w:rPr>
      </w:pPr>
      <w:r w:rsidRPr="006301A2">
        <w:rPr>
          <w:b/>
          <w:noProof/>
          <w:sz w:val="36"/>
          <w:szCs w:val="36"/>
          <w:lang w:eastAsia="hr-HR"/>
        </w:rPr>
        <w:pict>
          <v:shape id="_x0000_s1032" type="#_x0000_t202" style="position:absolute;margin-left:-8.9pt;margin-top:28.7pt;width:421.8pt;height:45.75pt;z-index:251666432;mso-width-relative:margin;mso-height-relative:margin" fillcolor="#d8d8d8" stroked="f">
            <v:textbox style="mso-next-textbox:#_x0000_s1032">
              <w:txbxContent>
                <w:p w:rsidR="001E2099" w:rsidRDefault="001E2099" w:rsidP="001E2099">
                  <w:pPr>
                    <w:spacing w:line="240" w:lineRule="auto"/>
                    <w:rPr>
                      <w:b/>
                    </w:rPr>
                  </w:pPr>
                  <w:r>
                    <w:rPr>
                      <w:b/>
                    </w:rPr>
                    <w:t>1. Vršnjačko vrednovanje</w:t>
                  </w:r>
                </w:p>
                <w:p w:rsidR="001E2099" w:rsidRDefault="001E2099" w:rsidP="001E2099">
                  <w:pPr>
                    <w:spacing w:line="240" w:lineRule="auto"/>
                  </w:pPr>
                  <w:r>
                    <w:t xml:space="preserve">Učenici vrednuju sastav drugog učenika pomoću liste za vršnjačku procjenu. </w:t>
                  </w:r>
                </w:p>
                <w:p w:rsidR="001E2099" w:rsidRDefault="001E2099" w:rsidP="001E2099">
                  <w:pPr>
                    <w:spacing w:line="240" w:lineRule="auto"/>
                  </w:pPr>
                </w:p>
              </w:txbxContent>
            </v:textbox>
          </v:shape>
        </w:pict>
      </w:r>
      <w:r w:rsidR="001E2099" w:rsidRPr="00A76D7F">
        <w:rPr>
          <w:b/>
          <w:sz w:val="28"/>
          <w:szCs w:val="28"/>
        </w:rPr>
        <w:t>Formativno vrednovanje</w:t>
      </w:r>
    </w:p>
    <w:p w:rsidR="001E2099" w:rsidRPr="00560866" w:rsidRDefault="001E2099" w:rsidP="001E2099"/>
    <w:p w:rsidR="001E2099" w:rsidRDefault="001E2099" w:rsidP="001E2099"/>
    <w:p w:rsidR="001E2099" w:rsidRDefault="001E2099" w:rsidP="001E2099"/>
    <w:tbl>
      <w:tblPr>
        <w:tblW w:w="808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5537"/>
        <w:gridCol w:w="1275"/>
        <w:gridCol w:w="1276"/>
      </w:tblGrid>
      <w:tr w:rsidR="001E2099" w:rsidRPr="00255178" w:rsidTr="00DF2D64">
        <w:tc>
          <w:tcPr>
            <w:tcW w:w="5537" w:type="dxa"/>
            <w:vMerge w:val="restart"/>
            <w:tcBorders>
              <w:top w:val="double" w:sz="4" w:space="0" w:color="auto"/>
              <w:left w:val="double" w:sz="4" w:space="0" w:color="auto"/>
              <w:bottom w:val="dashSmallGap" w:sz="4" w:space="0" w:color="auto"/>
              <w:right w:val="single" w:sz="4" w:space="0" w:color="auto"/>
            </w:tcBorders>
            <w:shd w:val="clear" w:color="auto" w:fill="auto"/>
            <w:hideMark/>
          </w:tcPr>
          <w:p w:rsidR="001E2099" w:rsidRPr="00255178" w:rsidRDefault="001E2099" w:rsidP="00DF2D64">
            <w:pPr>
              <w:spacing w:after="0" w:line="240" w:lineRule="auto"/>
              <w:textAlignment w:val="baseline"/>
              <w:rPr>
                <w:rFonts w:eastAsia="Times New Roman" w:cs="Calibri"/>
                <w:b/>
                <w:bCs/>
                <w:sz w:val="24"/>
                <w:szCs w:val="24"/>
              </w:rPr>
            </w:pPr>
          </w:p>
          <w:p w:rsidR="001E2099" w:rsidRPr="00255178" w:rsidRDefault="001E2099" w:rsidP="00DF2D64">
            <w:pPr>
              <w:spacing w:after="0" w:line="240" w:lineRule="auto"/>
              <w:textAlignment w:val="baseline"/>
              <w:rPr>
                <w:rFonts w:eastAsia="Times New Roman" w:cs="Calibri"/>
                <w:b/>
                <w:bCs/>
                <w:sz w:val="24"/>
                <w:szCs w:val="24"/>
              </w:rPr>
            </w:pPr>
          </w:p>
          <w:p w:rsidR="001E2099" w:rsidRPr="00255178" w:rsidRDefault="001E2099" w:rsidP="00DF2D64">
            <w:pPr>
              <w:spacing w:after="0" w:line="240" w:lineRule="auto"/>
              <w:textAlignment w:val="baseline"/>
              <w:rPr>
                <w:rFonts w:eastAsia="Times New Roman"/>
                <w:sz w:val="24"/>
                <w:szCs w:val="24"/>
                <w:lang w:val="en-US"/>
              </w:rPr>
            </w:pPr>
            <w:r w:rsidRPr="00255178">
              <w:rPr>
                <w:rFonts w:eastAsia="Times New Roman" w:cs="Calibri"/>
                <w:b/>
                <w:bCs/>
                <w:sz w:val="24"/>
                <w:szCs w:val="24"/>
              </w:rPr>
              <w:t>POPIS ZA PROVJERU</w:t>
            </w:r>
            <w:r w:rsidRPr="00255178">
              <w:rPr>
                <w:rFonts w:eastAsia="Times New Roman" w:cs="Calibri"/>
                <w:sz w:val="24"/>
                <w:szCs w:val="24"/>
                <w:lang w:val="en-US"/>
              </w:rPr>
              <w:t> </w:t>
            </w:r>
          </w:p>
        </w:tc>
        <w:tc>
          <w:tcPr>
            <w:tcW w:w="2551" w:type="dxa"/>
            <w:gridSpan w:val="2"/>
            <w:tcBorders>
              <w:top w:val="double" w:sz="4" w:space="0" w:color="auto"/>
              <w:left w:val="single" w:sz="4" w:space="0" w:color="auto"/>
              <w:bottom w:val="single" w:sz="6" w:space="0" w:color="000000"/>
              <w:right w:val="double" w:sz="4" w:space="0" w:color="auto"/>
            </w:tcBorders>
            <w:shd w:val="clear" w:color="auto" w:fill="auto"/>
            <w:hideMark/>
          </w:tcPr>
          <w:p w:rsidR="001E2099" w:rsidRPr="00255178" w:rsidRDefault="001E2099" w:rsidP="00DF2D64">
            <w:pPr>
              <w:spacing w:after="0" w:line="240" w:lineRule="auto"/>
              <w:textAlignment w:val="baseline"/>
              <w:rPr>
                <w:rFonts w:eastAsia="Times New Roman"/>
                <w:sz w:val="24"/>
                <w:szCs w:val="24"/>
                <w:lang w:val="en-US"/>
              </w:rPr>
            </w:pPr>
            <w:r w:rsidRPr="00255178">
              <w:rPr>
                <w:rFonts w:eastAsia="Times New Roman" w:cs="Calibri"/>
                <w:b/>
                <w:bCs/>
                <w:sz w:val="24"/>
                <w:szCs w:val="24"/>
              </w:rPr>
              <w:t>RAZINA OSTVARENOSTI</w:t>
            </w:r>
          </w:p>
        </w:tc>
      </w:tr>
      <w:tr w:rsidR="001E2099" w:rsidRPr="00255178" w:rsidTr="00DF2D64">
        <w:trPr>
          <w:trHeight w:val="792"/>
        </w:trPr>
        <w:tc>
          <w:tcPr>
            <w:tcW w:w="5537" w:type="dxa"/>
            <w:vMerge/>
            <w:tcBorders>
              <w:top w:val="dashSmallGap" w:sz="4" w:space="0" w:color="auto"/>
              <w:left w:val="double" w:sz="4" w:space="0" w:color="auto"/>
              <w:bottom w:val="single" w:sz="4" w:space="0" w:color="auto"/>
              <w:right w:val="single" w:sz="4" w:space="0" w:color="auto"/>
            </w:tcBorders>
            <w:shd w:val="clear" w:color="auto" w:fill="auto"/>
            <w:vAlign w:val="center"/>
            <w:hideMark/>
          </w:tcPr>
          <w:p w:rsidR="001E2099" w:rsidRPr="00255178" w:rsidRDefault="001E2099" w:rsidP="00DF2D64">
            <w:pPr>
              <w:spacing w:after="0" w:line="240" w:lineRule="auto"/>
              <w:rPr>
                <w:rFonts w:eastAsia="Times New Roman"/>
                <w:sz w:val="24"/>
                <w:szCs w:val="24"/>
                <w:lang w:val="en-US"/>
              </w:rPr>
            </w:pPr>
          </w:p>
        </w:tc>
        <w:tc>
          <w:tcPr>
            <w:tcW w:w="1275" w:type="dxa"/>
            <w:tcBorders>
              <w:top w:val="nil"/>
              <w:left w:val="single" w:sz="4" w:space="0" w:color="auto"/>
              <w:bottom w:val="single" w:sz="6" w:space="0" w:color="000000"/>
              <w:right w:val="single" w:sz="6" w:space="0" w:color="000000"/>
            </w:tcBorders>
            <w:shd w:val="clear" w:color="auto" w:fill="auto"/>
            <w:hideMark/>
          </w:tcPr>
          <w:p w:rsidR="001E2099" w:rsidRPr="00255178" w:rsidRDefault="001E2099" w:rsidP="00DF2D64">
            <w:pPr>
              <w:spacing w:after="0" w:line="240" w:lineRule="auto"/>
              <w:textAlignment w:val="baseline"/>
              <w:rPr>
                <w:rFonts w:eastAsia="Times New Roman"/>
                <w:sz w:val="24"/>
                <w:szCs w:val="24"/>
                <w:lang w:val="en-US"/>
              </w:rPr>
            </w:pPr>
            <w:r>
              <w:rPr>
                <w:rFonts w:eastAsia="Times New Roman" w:cs="Calibri"/>
                <w:noProof/>
                <w:lang w:eastAsia="hr-HR"/>
              </w:rPr>
              <w:drawing>
                <wp:anchor distT="0" distB="0" distL="114300" distR="114300" simplePos="0" relativeHeight="251668480" behindDoc="0" locked="0" layoutInCell="1" allowOverlap="1">
                  <wp:simplePos x="0" y="0"/>
                  <wp:positionH relativeFrom="column">
                    <wp:posOffset>213995</wp:posOffset>
                  </wp:positionH>
                  <wp:positionV relativeFrom="paragraph">
                    <wp:posOffset>63500</wp:posOffset>
                  </wp:positionV>
                  <wp:extent cx="397510" cy="397510"/>
                  <wp:effectExtent l="19050" t="0" r="2540" b="0"/>
                  <wp:wrapNone/>
                  <wp:docPr id="10" name="Picture 10" descr="acid_smiley__vector__by_tomroberts101-d52x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cid_smiley__vector__by_tomroberts101-d52x11m[1]"/>
                          <pic:cNvPicPr>
                            <a:picLocks noChangeAspect="1" noChangeArrowheads="1"/>
                          </pic:cNvPicPr>
                        </pic:nvPicPr>
                        <pic:blipFill>
                          <a:blip r:embed="rId5" cstate="print"/>
                          <a:srcRect/>
                          <a:stretch>
                            <a:fillRect/>
                          </a:stretch>
                        </pic:blipFill>
                        <pic:spPr bwMode="auto">
                          <a:xfrm>
                            <a:off x="0" y="0"/>
                            <a:ext cx="397510" cy="397510"/>
                          </a:xfrm>
                          <a:prstGeom prst="rect">
                            <a:avLst/>
                          </a:prstGeom>
                          <a:noFill/>
                          <a:ln w="9525">
                            <a:noFill/>
                            <a:miter lim="800000"/>
                            <a:headEnd/>
                            <a:tailEnd/>
                          </a:ln>
                        </pic:spPr>
                      </pic:pic>
                    </a:graphicData>
                  </a:graphic>
                </wp:anchor>
              </w:drawing>
            </w:r>
            <w:r w:rsidRPr="00255178">
              <w:rPr>
                <w:rFonts w:eastAsia="Times New Roman" w:cs="Calibri"/>
                <w:lang w:val="en-US"/>
              </w:rPr>
              <w:t> </w:t>
            </w:r>
          </w:p>
          <w:p w:rsidR="001E2099" w:rsidRPr="00255178" w:rsidRDefault="001E2099" w:rsidP="00DF2D64">
            <w:pPr>
              <w:spacing w:after="0" w:line="240" w:lineRule="auto"/>
              <w:textAlignment w:val="baseline"/>
              <w:rPr>
                <w:rFonts w:eastAsia="Times New Roman"/>
                <w:sz w:val="24"/>
                <w:szCs w:val="24"/>
                <w:lang w:val="en-US"/>
              </w:rPr>
            </w:pPr>
            <w:r w:rsidRPr="00255178">
              <w:rPr>
                <w:rFonts w:eastAsia="Times New Roman" w:cs="Calibri"/>
                <w:lang w:val="en-US"/>
              </w:rPr>
              <w:t> </w:t>
            </w:r>
          </w:p>
        </w:tc>
        <w:tc>
          <w:tcPr>
            <w:tcW w:w="1276" w:type="dxa"/>
            <w:tcBorders>
              <w:top w:val="nil"/>
              <w:left w:val="nil"/>
              <w:bottom w:val="single" w:sz="6" w:space="0" w:color="000000"/>
              <w:right w:val="double" w:sz="4" w:space="0" w:color="auto"/>
            </w:tcBorders>
            <w:shd w:val="clear" w:color="auto" w:fill="auto"/>
            <w:hideMark/>
          </w:tcPr>
          <w:p w:rsidR="001E2099" w:rsidRPr="00255178" w:rsidRDefault="001E2099" w:rsidP="00DF2D64">
            <w:pPr>
              <w:spacing w:after="0" w:line="240" w:lineRule="auto"/>
              <w:textAlignment w:val="baseline"/>
              <w:rPr>
                <w:rFonts w:eastAsia="Times New Roman"/>
                <w:sz w:val="24"/>
                <w:szCs w:val="24"/>
                <w:lang w:val="en-US"/>
              </w:rPr>
            </w:pPr>
            <w:r>
              <w:rPr>
                <w:rFonts w:eastAsia="Times New Roman" w:cs="Calibri"/>
                <w:noProof/>
                <w:lang w:eastAsia="hr-HR"/>
              </w:rPr>
              <w:drawing>
                <wp:anchor distT="0" distB="0" distL="114300" distR="114300" simplePos="0" relativeHeight="251669504" behindDoc="0" locked="0" layoutInCell="1" allowOverlap="1">
                  <wp:simplePos x="0" y="0"/>
                  <wp:positionH relativeFrom="column">
                    <wp:posOffset>178435</wp:posOffset>
                  </wp:positionH>
                  <wp:positionV relativeFrom="paragraph">
                    <wp:posOffset>34290</wp:posOffset>
                  </wp:positionV>
                  <wp:extent cx="426720" cy="426720"/>
                  <wp:effectExtent l="19050" t="0" r="0" b="0"/>
                  <wp:wrapNone/>
                  <wp:docPr id="11" name="Picture 11" descr="frowny-face-1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rowny-face-150[1]"/>
                          <pic:cNvPicPr>
                            <a:picLocks noChangeAspect="1" noChangeArrowheads="1"/>
                          </pic:cNvPicPr>
                        </pic:nvPicPr>
                        <pic:blipFill>
                          <a:blip r:embed="rId6" cstate="print"/>
                          <a:srcRect/>
                          <a:stretch>
                            <a:fillRect/>
                          </a:stretch>
                        </pic:blipFill>
                        <pic:spPr bwMode="auto">
                          <a:xfrm>
                            <a:off x="0" y="0"/>
                            <a:ext cx="426720" cy="426720"/>
                          </a:xfrm>
                          <a:prstGeom prst="rect">
                            <a:avLst/>
                          </a:prstGeom>
                          <a:noFill/>
                          <a:ln w="9525">
                            <a:noFill/>
                            <a:miter lim="800000"/>
                            <a:headEnd/>
                            <a:tailEnd/>
                          </a:ln>
                        </pic:spPr>
                      </pic:pic>
                    </a:graphicData>
                  </a:graphic>
                </wp:anchor>
              </w:drawing>
            </w:r>
            <w:r w:rsidRPr="00255178">
              <w:rPr>
                <w:rFonts w:eastAsia="Times New Roman" w:cs="Calibri"/>
                <w:lang w:val="en-US"/>
              </w:rPr>
              <w:t> </w:t>
            </w:r>
          </w:p>
          <w:p w:rsidR="001E2099" w:rsidRPr="00255178" w:rsidRDefault="001E2099" w:rsidP="00DF2D64">
            <w:pPr>
              <w:spacing w:after="0" w:line="240" w:lineRule="auto"/>
              <w:textAlignment w:val="baseline"/>
              <w:rPr>
                <w:rFonts w:eastAsia="Times New Roman"/>
                <w:sz w:val="24"/>
                <w:szCs w:val="24"/>
                <w:lang w:val="en-US"/>
              </w:rPr>
            </w:pPr>
            <w:r w:rsidRPr="00255178">
              <w:rPr>
                <w:rFonts w:eastAsia="Times New Roman" w:cs="Calibri"/>
                <w:lang w:val="en-US"/>
              </w:rPr>
              <w:t> </w:t>
            </w:r>
          </w:p>
        </w:tc>
      </w:tr>
      <w:tr w:rsidR="001E2099" w:rsidRPr="00477EBF" w:rsidTr="00DF2D64">
        <w:trPr>
          <w:trHeight w:val="531"/>
        </w:trPr>
        <w:tc>
          <w:tcPr>
            <w:tcW w:w="5537"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1E2099" w:rsidRPr="00C70C97" w:rsidRDefault="001E2099" w:rsidP="00DF2D64">
            <w:pPr>
              <w:spacing w:after="0" w:line="240" w:lineRule="auto"/>
              <w:rPr>
                <w:rFonts w:eastAsia="Times New Roman"/>
              </w:rPr>
            </w:pPr>
            <w:r>
              <w:rPr>
                <w:rFonts w:eastAsia="Times New Roman" w:cs="Calibri"/>
                <w:iCs/>
              </w:rPr>
              <w:t>Sadržaj je maštovit i zanimljiv</w:t>
            </w:r>
            <w:r w:rsidRPr="00477EBF">
              <w:rPr>
                <w:rFonts w:eastAsia="Times New Roman" w:cs="Calibri"/>
                <w:iCs/>
              </w:rPr>
              <w:t>.</w:t>
            </w:r>
          </w:p>
        </w:tc>
        <w:tc>
          <w:tcPr>
            <w:tcW w:w="1275" w:type="dxa"/>
            <w:tcBorders>
              <w:top w:val="nil"/>
              <w:left w:val="single" w:sz="4" w:space="0" w:color="auto"/>
              <w:bottom w:val="single" w:sz="6" w:space="0" w:color="000000"/>
              <w:right w:val="single" w:sz="6" w:space="0" w:color="000000"/>
            </w:tcBorders>
            <w:shd w:val="clear" w:color="auto" w:fill="auto"/>
            <w:hideMark/>
          </w:tcPr>
          <w:p w:rsidR="001E2099" w:rsidRPr="00477EBF" w:rsidRDefault="001E2099" w:rsidP="00DF2D64">
            <w:pPr>
              <w:spacing w:after="0" w:line="240" w:lineRule="auto"/>
              <w:textAlignment w:val="baseline"/>
              <w:rPr>
                <w:noProof/>
              </w:rPr>
            </w:pPr>
          </w:p>
        </w:tc>
        <w:tc>
          <w:tcPr>
            <w:tcW w:w="1276" w:type="dxa"/>
            <w:tcBorders>
              <w:top w:val="nil"/>
              <w:left w:val="nil"/>
              <w:bottom w:val="single" w:sz="4" w:space="0" w:color="auto"/>
              <w:right w:val="double" w:sz="4" w:space="0" w:color="auto"/>
            </w:tcBorders>
            <w:shd w:val="clear" w:color="auto" w:fill="auto"/>
            <w:hideMark/>
          </w:tcPr>
          <w:p w:rsidR="001E2099" w:rsidRPr="00477EBF" w:rsidRDefault="001E2099" w:rsidP="00DF2D64">
            <w:pPr>
              <w:spacing w:after="0" w:line="240" w:lineRule="auto"/>
              <w:textAlignment w:val="baseline"/>
              <w:rPr>
                <w:noProof/>
              </w:rPr>
            </w:pPr>
          </w:p>
        </w:tc>
      </w:tr>
      <w:tr w:rsidR="001E2099" w:rsidRPr="00477EBF" w:rsidTr="00DF2D64">
        <w:trPr>
          <w:trHeight w:val="567"/>
        </w:trPr>
        <w:tc>
          <w:tcPr>
            <w:tcW w:w="5537" w:type="dxa"/>
            <w:tcBorders>
              <w:top w:val="single" w:sz="4" w:space="0" w:color="auto"/>
              <w:left w:val="double" w:sz="4" w:space="0" w:color="auto"/>
              <w:bottom w:val="single" w:sz="6" w:space="0" w:color="000000"/>
              <w:right w:val="single" w:sz="6" w:space="0" w:color="000000"/>
            </w:tcBorders>
            <w:shd w:val="clear" w:color="auto" w:fill="auto"/>
            <w:hideMark/>
          </w:tcPr>
          <w:p w:rsidR="001E2099" w:rsidRPr="00477EBF" w:rsidRDefault="001E2099" w:rsidP="00DF2D64">
            <w:pPr>
              <w:spacing w:before="240" w:line="240" w:lineRule="auto"/>
              <w:textAlignment w:val="baseline"/>
              <w:rPr>
                <w:rFonts w:eastAsia="Times New Roman"/>
                <w:lang w:val="en-US"/>
              </w:rPr>
            </w:pPr>
            <w:r>
              <w:rPr>
                <w:rFonts w:eastAsia="Times New Roman" w:cs="Calibri"/>
                <w:iCs/>
              </w:rPr>
              <w:t xml:space="preserve">Učenik pravilno koristi </w:t>
            </w:r>
            <w:r>
              <w:rPr>
                <w:rFonts w:eastAsia="Times New Roman" w:cs="Calibri"/>
                <w:i/>
                <w:iCs/>
              </w:rPr>
              <w:t>the future simple</w:t>
            </w:r>
            <w:r w:rsidRPr="00477EBF">
              <w:rPr>
                <w:rFonts w:eastAsia="Times New Roman" w:cs="Calibri"/>
                <w:iCs/>
              </w:rPr>
              <w:t>.</w:t>
            </w:r>
          </w:p>
        </w:tc>
        <w:tc>
          <w:tcPr>
            <w:tcW w:w="1275" w:type="dxa"/>
            <w:tcBorders>
              <w:top w:val="nil"/>
              <w:left w:val="nil"/>
              <w:bottom w:val="single" w:sz="6" w:space="0" w:color="000000"/>
              <w:right w:val="single" w:sz="6" w:space="0" w:color="000000"/>
            </w:tcBorders>
            <w:shd w:val="clear" w:color="auto" w:fill="auto"/>
            <w:hideMark/>
          </w:tcPr>
          <w:p w:rsidR="001E2099" w:rsidRPr="00477EBF" w:rsidRDefault="001E2099" w:rsidP="00DF2D64">
            <w:pPr>
              <w:spacing w:after="0" w:line="240" w:lineRule="auto"/>
              <w:textAlignment w:val="baseline"/>
              <w:rPr>
                <w:rFonts w:eastAsia="Times New Roman" w:cs="Calibri"/>
                <w:lang w:val="en-US"/>
              </w:rPr>
            </w:pPr>
            <w:r w:rsidRPr="00477EBF">
              <w:rPr>
                <w:rFonts w:eastAsia="Times New Roman" w:cs="Calibri"/>
                <w:lang w:val="en-US"/>
              </w:rPr>
              <w:t> </w:t>
            </w:r>
          </w:p>
          <w:p w:rsidR="001E2099" w:rsidRPr="00477EBF" w:rsidRDefault="001E2099" w:rsidP="00DF2D64">
            <w:pPr>
              <w:spacing w:after="0" w:line="240" w:lineRule="auto"/>
              <w:textAlignment w:val="baseline"/>
              <w:rPr>
                <w:rFonts w:eastAsia="Times New Roman"/>
                <w:lang w:val="en-US"/>
              </w:rPr>
            </w:pPr>
          </w:p>
        </w:tc>
        <w:tc>
          <w:tcPr>
            <w:tcW w:w="1276" w:type="dxa"/>
            <w:tcBorders>
              <w:top w:val="single" w:sz="4" w:space="0" w:color="auto"/>
              <w:left w:val="nil"/>
              <w:bottom w:val="single" w:sz="6" w:space="0" w:color="000000"/>
              <w:right w:val="double" w:sz="4" w:space="0" w:color="auto"/>
            </w:tcBorders>
            <w:shd w:val="clear" w:color="auto" w:fill="auto"/>
            <w:hideMark/>
          </w:tcPr>
          <w:p w:rsidR="001E2099" w:rsidRPr="00477EBF" w:rsidRDefault="001E2099" w:rsidP="00DF2D64">
            <w:pPr>
              <w:spacing w:after="0" w:line="240" w:lineRule="auto"/>
              <w:textAlignment w:val="baseline"/>
              <w:rPr>
                <w:rFonts w:eastAsia="Times New Roman" w:cs="Calibri"/>
                <w:lang w:val="en-US"/>
              </w:rPr>
            </w:pPr>
            <w:r w:rsidRPr="00477EBF">
              <w:rPr>
                <w:rFonts w:eastAsia="Times New Roman" w:cs="Calibri"/>
                <w:lang w:val="en-US"/>
              </w:rPr>
              <w:t> </w:t>
            </w:r>
          </w:p>
          <w:p w:rsidR="001E2099" w:rsidRPr="00477EBF" w:rsidRDefault="001E2099" w:rsidP="00DF2D64">
            <w:pPr>
              <w:spacing w:after="0" w:line="240" w:lineRule="auto"/>
              <w:textAlignment w:val="baseline"/>
              <w:rPr>
                <w:rFonts w:eastAsia="Times New Roman"/>
                <w:lang w:val="en-US"/>
              </w:rPr>
            </w:pPr>
          </w:p>
        </w:tc>
      </w:tr>
      <w:tr w:rsidR="001E2099" w:rsidRPr="00477EBF" w:rsidTr="00DF2D64">
        <w:trPr>
          <w:trHeight w:val="534"/>
        </w:trPr>
        <w:tc>
          <w:tcPr>
            <w:tcW w:w="5537" w:type="dxa"/>
            <w:tcBorders>
              <w:top w:val="nil"/>
              <w:left w:val="single" w:sz="6" w:space="0" w:color="000000"/>
              <w:bottom w:val="double" w:sz="4" w:space="0" w:color="auto"/>
              <w:right w:val="single" w:sz="6" w:space="0" w:color="000000"/>
            </w:tcBorders>
            <w:shd w:val="clear" w:color="auto" w:fill="auto"/>
            <w:hideMark/>
          </w:tcPr>
          <w:p w:rsidR="001E2099" w:rsidRPr="00477EBF" w:rsidRDefault="001E2099" w:rsidP="00DF2D64">
            <w:pPr>
              <w:spacing w:before="240" w:line="240" w:lineRule="auto"/>
              <w:textAlignment w:val="baseline"/>
              <w:rPr>
                <w:rFonts w:eastAsia="Times New Roman"/>
                <w:lang w:val="en-US"/>
              </w:rPr>
            </w:pPr>
            <w:r>
              <w:rPr>
                <w:rFonts w:eastAsia="Times New Roman"/>
                <w:lang w:val="en-US"/>
              </w:rPr>
              <w:t>Sve sam razumio/razumjela</w:t>
            </w:r>
            <w:r w:rsidRPr="00477EBF">
              <w:rPr>
                <w:rFonts w:eastAsia="Times New Roman"/>
                <w:lang w:val="en-US"/>
              </w:rPr>
              <w:t>.</w:t>
            </w:r>
          </w:p>
        </w:tc>
        <w:tc>
          <w:tcPr>
            <w:tcW w:w="1275" w:type="dxa"/>
            <w:tcBorders>
              <w:top w:val="nil"/>
              <w:left w:val="nil"/>
              <w:bottom w:val="single" w:sz="6" w:space="0" w:color="000000"/>
              <w:right w:val="single" w:sz="6" w:space="0" w:color="000000"/>
            </w:tcBorders>
            <w:shd w:val="clear" w:color="auto" w:fill="auto"/>
            <w:hideMark/>
          </w:tcPr>
          <w:p w:rsidR="001E2099" w:rsidRPr="00477EBF" w:rsidRDefault="001E2099" w:rsidP="00DF2D64">
            <w:pPr>
              <w:spacing w:after="0" w:line="240" w:lineRule="auto"/>
              <w:textAlignment w:val="baseline"/>
              <w:rPr>
                <w:rFonts w:eastAsia="Times New Roman"/>
                <w:lang w:val="en-US"/>
              </w:rPr>
            </w:pPr>
            <w:r w:rsidRPr="00477EBF">
              <w:rPr>
                <w:rFonts w:eastAsia="Times New Roman" w:cs="Calibri"/>
                <w:lang w:val="en-US"/>
              </w:rPr>
              <w:t> </w:t>
            </w:r>
          </w:p>
        </w:tc>
        <w:tc>
          <w:tcPr>
            <w:tcW w:w="1276" w:type="dxa"/>
            <w:tcBorders>
              <w:top w:val="nil"/>
              <w:left w:val="nil"/>
              <w:bottom w:val="single" w:sz="6" w:space="0" w:color="000000"/>
              <w:right w:val="double" w:sz="4" w:space="0" w:color="auto"/>
            </w:tcBorders>
            <w:shd w:val="clear" w:color="auto" w:fill="auto"/>
            <w:hideMark/>
          </w:tcPr>
          <w:p w:rsidR="001E2099" w:rsidRPr="00477EBF" w:rsidRDefault="001E2099" w:rsidP="00DF2D64">
            <w:pPr>
              <w:spacing w:after="0" w:line="240" w:lineRule="auto"/>
              <w:textAlignment w:val="baseline"/>
              <w:rPr>
                <w:rFonts w:eastAsia="Times New Roman"/>
                <w:lang w:val="en-US"/>
              </w:rPr>
            </w:pPr>
            <w:r w:rsidRPr="00477EBF">
              <w:rPr>
                <w:rFonts w:eastAsia="Times New Roman" w:cs="Calibri"/>
                <w:lang w:val="en-US"/>
              </w:rPr>
              <w:t> </w:t>
            </w:r>
          </w:p>
        </w:tc>
      </w:tr>
    </w:tbl>
    <w:p w:rsidR="001F5598" w:rsidRDefault="001F5598"/>
    <w:sectPr w:rsidR="001F5598" w:rsidSect="001E2099">
      <w:pgSz w:w="11906" w:h="16838"/>
      <w:pgMar w:top="1417"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A24005"/>
    <w:multiLevelType w:val="hybridMultilevel"/>
    <w:tmpl w:val="0CF2F7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characterSpacingControl w:val="doNotCompress"/>
  <w:compat/>
  <w:rsids>
    <w:rsidRoot w:val="001E2099"/>
    <w:rsid w:val="00006BD9"/>
    <w:rsid w:val="001E2099"/>
    <w:rsid w:val="001F5598"/>
    <w:rsid w:val="004043C4"/>
    <w:rsid w:val="00517664"/>
    <w:rsid w:val="006301A2"/>
    <w:rsid w:val="009A19A4"/>
    <w:rsid w:val="00A76D7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09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sk-sivos</dc:creator>
  <cp:lastModifiedBy>sk-sivos</cp:lastModifiedBy>
  <cp:revision>3</cp:revision>
  <dcterms:created xsi:type="dcterms:W3CDTF">2021-12-01T13:56:00Z</dcterms:created>
  <dcterms:modified xsi:type="dcterms:W3CDTF">2021-12-14T14:41:00Z</dcterms:modified>
</cp:coreProperties>
</file>